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6B" w:rsidRPr="0093116B" w:rsidRDefault="0093116B">
      <w:pPr>
        <w:rPr>
          <w:strike w:val="0"/>
          <w:color w:val="333333"/>
          <w:sz w:val="24"/>
          <w:szCs w:val="24"/>
          <w:shd w:val="clear" w:color="auto" w:fill="FFFFFF"/>
        </w:rPr>
      </w:pPr>
      <w:r w:rsidRPr="0093116B">
        <w:rPr>
          <w:strike w:val="0"/>
          <w:color w:val="333333"/>
          <w:sz w:val="24"/>
          <w:szCs w:val="24"/>
          <w:shd w:val="clear" w:color="auto" w:fill="FFFFFF"/>
        </w:rPr>
        <w:t>ДЕРЖАВНА ФІСКАЛЬНА СЛУЖБА УКРАЇНИ    </w:t>
      </w:r>
    </w:p>
    <w:p w:rsidR="0093116B" w:rsidRPr="0093116B" w:rsidRDefault="0093116B">
      <w:pPr>
        <w:rPr>
          <w:strike w:val="0"/>
          <w:color w:val="333333"/>
          <w:sz w:val="24"/>
          <w:szCs w:val="24"/>
          <w:shd w:val="clear" w:color="auto" w:fill="FFFFFF"/>
        </w:rPr>
      </w:pPr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   ЛИСТ        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від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05.05.2016 р. № 10089/6/99-99-14-03-03-15   </w:t>
      </w:r>
    </w:p>
    <w:p w:rsidR="0093116B" w:rsidRPr="0093116B" w:rsidRDefault="0093116B">
      <w:pPr>
        <w:rPr>
          <w:strike w:val="0"/>
          <w:color w:val="333333"/>
          <w:sz w:val="24"/>
          <w:szCs w:val="24"/>
          <w:shd w:val="clear" w:color="auto" w:fill="FFFFFF"/>
        </w:rPr>
      </w:pPr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   Про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розгляд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запиту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  </w:t>
      </w:r>
    </w:p>
    <w:p w:rsidR="0093116B" w:rsidRDefault="0093116B" w:rsidP="0093116B">
      <w:pPr>
        <w:jc w:val="both"/>
        <w:rPr>
          <w:strike w:val="0"/>
          <w:color w:val="333333"/>
          <w:sz w:val="24"/>
          <w:szCs w:val="24"/>
          <w:shd w:val="clear" w:color="auto" w:fill="FFFFFF"/>
        </w:rPr>
      </w:pPr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     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Державна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фіскальна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служба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України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розглянула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запит … про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надання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відповідно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до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статті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52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Податкового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кодексу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України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далі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– Кодекс)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податкової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консультації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щодо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порядку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надання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</w:t>
      </w:r>
      <w:proofErr w:type="gramEnd"/>
      <w:r w:rsidRPr="0093116B">
        <w:rPr>
          <w:strike w:val="0"/>
          <w:color w:val="333333"/>
          <w:sz w:val="24"/>
          <w:szCs w:val="24"/>
          <w:shd w:val="clear" w:color="auto" w:fill="FFFFFF"/>
        </w:rPr>
        <w:t>ід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час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проведення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контролюючими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органами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перевірок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документів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створених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електронній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формі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, та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повідомляє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таке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>.      </w:t>
      </w:r>
    </w:p>
    <w:p w:rsidR="0093116B" w:rsidRDefault="0093116B" w:rsidP="0093116B">
      <w:pPr>
        <w:jc w:val="both"/>
        <w:rPr>
          <w:strike w:val="0"/>
          <w:color w:val="333333"/>
          <w:sz w:val="24"/>
          <w:szCs w:val="24"/>
          <w:shd w:val="clear" w:color="auto" w:fill="FFFFFF"/>
        </w:rPr>
      </w:pPr>
      <w:r w:rsidRPr="0093116B">
        <w:rPr>
          <w:strike w:val="0"/>
          <w:color w:val="333333"/>
          <w:sz w:val="24"/>
          <w:szCs w:val="24"/>
          <w:shd w:val="clear" w:color="auto" w:fill="FFFFFF"/>
        </w:rPr>
        <w:t>  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Згідно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з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пунктом 44.1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статті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44 Кодексу для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цілей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оподаткування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платники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податків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зобов'язані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вести </w:t>
      </w:r>
      <w:proofErr w:type="spellStart"/>
      <w:proofErr w:type="gram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обл</w:t>
      </w:r>
      <w:proofErr w:type="gramEnd"/>
      <w:r w:rsidRPr="0093116B">
        <w:rPr>
          <w:strike w:val="0"/>
          <w:color w:val="333333"/>
          <w:sz w:val="24"/>
          <w:szCs w:val="24"/>
          <w:shd w:val="clear" w:color="auto" w:fill="FFFFFF"/>
        </w:rPr>
        <w:t>ік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доходів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витрат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інших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показників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пов'язаних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з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визначенням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об'єктів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оподаткування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та/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або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податкових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зобов'язань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, на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підставі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первинних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документів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регістрів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бухгалтерського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обліку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фінансової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звітності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інших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документів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пов'язаних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з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обчисленням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сплатою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податків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і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зборів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ведення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яких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передбачено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законодавством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.        Пунктом 2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статті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9 Закону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України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від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16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липня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1999 року № 996-XIV «Про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бухгалтерський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обл</w:t>
      </w:r>
      <w:proofErr w:type="gramEnd"/>
      <w:r w:rsidRPr="0093116B">
        <w:rPr>
          <w:strike w:val="0"/>
          <w:color w:val="333333"/>
          <w:sz w:val="24"/>
          <w:szCs w:val="24"/>
          <w:shd w:val="clear" w:color="auto" w:fill="FFFFFF"/>
        </w:rPr>
        <w:t>ік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фінансову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звітність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Україні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>» (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далі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- Закон № 996)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визначено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що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первинні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зведені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облікові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документи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можуть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бути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складені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на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паперових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або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машинних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носіях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і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повинні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мати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обов'язкові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реквізити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визначені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цим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пунктом.        </w:t>
      </w:r>
    </w:p>
    <w:p w:rsidR="0093116B" w:rsidRDefault="0093116B" w:rsidP="0093116B">
      <w:pPr>
        <w:jc w:val="both"/>
        <w:rPr>
          <w:strike w:val="0"/>
          <w:color w:val="333333"/>
          <w:sz w:val="24"/>
          <w:szCs w:val="24"/>
          <w:shd w:val="clear" w:color="auto" w:fill="FFFFFF"/>
        </w:rPr>
      </w:pP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Первинні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документи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створені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електронному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вигляді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застосовуються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у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бухгалтерському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обл</w:t>
      </w:r>
      <w:proofErr w:type="gramEnd"/>
      <w:r w:rsidRPr="0093116B">
        <w:rPr>
          <w:strike w:val="0"/>
          <w:color w:val="333333"/>
          <w:sz w:val="24"/>
          <w:szCs w:val="24"/>
          <w:shd w:val="clear" w:color="auto" w:fill="FFFFFF"/>
        </w:rPr>
        <w:t>іку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за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умови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дотримання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вимог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законодавства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про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електронні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документи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електронний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документообіг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(пункт 2.3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Положення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про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документальне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забезпечення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записів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у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бухгалтерському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обліку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затвердженого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наказом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Міністерства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фінансів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України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від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24.05.95 № 88).   </w:t>
      </w:r>
    </w:p>
    <w:p w:rsidR="0093116B" w:rsidRDefault="0093116B" w:rsidP="0093116B">
      <w:pPr>
        <w:jc w:val="both"/>
        <w:rPr>
          <w:strike w:val="0"/>
          <w:color w:val="333333"/>
          <w:sz w:val="24"/>
          <w:szCs w:val="24"/>
          <w:shd w:val="clear" w:color="auto" w:fill="FFFFFF"/>
        </w:rPr>
      </w:pPr>
      <w:r w:rsidRPr="0093116B">
        <w:rPr>
          <w:strike w:val="0"/>
          <w:color w:val="333333"/>
          <w:sz w:val="24"/>
          <w:szCs w:val="24"/>
          <w:shd w:val="clear" w:color="auto" w:fill="FFFFFF"/>
        </w:rPr>
        <w:t>     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Платник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податків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зобов'язаний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надати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посадовим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службовим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) особам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контролюючих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органів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у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повному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обсязі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вс</w:t>
      </w:r>
      <w:proofErr w:type="gramEnd"/>
      <w:r w:rsidRPr="0093116B">
        <w:rPr>
          <w:strike w:val="0"/>
          <w:color w:val="333333"/>
          <w:sz w:val="24"/>
          <w:szCs w:val="24"/>
          <w:shd w:val="clear" w:color="auto" w:fill="FFFFFF"/>
        </w:rPr>
        <w:t>і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документи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що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належать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або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пов'язані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з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предметом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перевірки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Такий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обов'язок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виникає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у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платника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податків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</w:t>
      </w:r>
      <w:proofErr w:type="gramEnd"/>
      <w:r w:rsidRPr="0093116B">
        <w:rPr>
          <w:strike w:val="0"/>
          <w:color w:val="333333"/>
          <w:sz w:val="24"/>
          <w:szCs w:val="24"/>
          <w:shd w:val="clear" w:color="auto" w:fill="FFFFFF"/>
        </w:rPr>
        <w:t>ісля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початку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перевірки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(пункт 85.2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статті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85 Кодексу).     </w:t>
      </w:r>
    </w:p>
    <w:p w:rsidR="0093116B" w:rsidRDefault="0093116B" w:rsidP="0093116B">
      <w:pPr>
        <w:jc w:val="both"/>
        <w:rPr>
          <w:strike w:val="0"/>
          <w:color w:val="333333"/>
          <w:sz w:val="24"/>
          <w:szCs w:val="24"/>
          <w:shd w:val="clear" w:color="auto" w:fill="FFFFFF"/>
        </w:rPr>
      </w:pPr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   У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разі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складання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зберігання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первинних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документів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і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регі</w:t>
      </w:r>
      <w:proofErr w:type="gram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стр</w:t>
      </w:r>
      <w:proofErr w:type="gramEnd"/>
      <w:r w:rsidRPr="0093116B">
        <w:rPr>
          <w:strike w:val="0"/>
          <w:color w:val="333333"/>
          <w:sz w:val="24"/>
          <w:szCs w:val="24"/>
          <w:shd w:val="clear" w:color="auto" w:fill="FFFFFF"/>
        </w:rPr>
        <w:t>ів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бухгалтерського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обліку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на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машинних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носіях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інформації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підприємство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зобов'язане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за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свій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рахунок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виготовити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їх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копії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на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паперових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носіях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на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вимогу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інших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учасників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господарських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операцій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, а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також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правоохоронних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органів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відповідних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органів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у межах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їх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повноважень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передбачених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законами (пункт 6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статті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9 Закону № 996).     </w:t>
      </w:r>
    </w:p>
    <w:p w:rsidR="0093116B" w:rsidRDefault="0093116B" w:rsidP="0093116B">
      <w:pPr>
        <w:jc w:val="both"/>
        <w:rPr>
          <w:strike w:val="0"/>
          <w:color w:val="333333"/>
          <w:sz w:val="24"/>
          <w:szCs w:val="24"/>
          <w:shd w:val="clear" w:color="auto" w:fill="FFFFFF"/>
        </w:rPr>
      </w:pPr>
      <w:r w:rsidRPr="0093116B">
        <w:rPr>
          <w:strike w:val="0"/>
          <w:color w:val="333333"/>
          <w:sz w:val="24"/>
          <w:szCs w:val="24"/>
          <w:shd w:val="clear" w:color="auto" w:fill="FFFFFF"/>
        </w:rPr>
        <w:t>   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Крім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того,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посадова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службова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) особа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контролюючого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органу, яка </w:t>
      </w:r>
      <w:proofErr w:type="gram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проводить</w:t>
      </w:r>
      <w:proofErr w:type="gram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перевірку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, у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випадках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передбачених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Кодексом,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має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право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отримувати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від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платника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податків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або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його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законних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представників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копії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документів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що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належать до предмета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перевірки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Такі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копії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повинні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бути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засвідчені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</w:t>
      </w:r>
      <w:proofErr w:type="gramEnd"/>
      <w:r w:rsidRPr="0093116B">
        <w:rPr>
          <w:strike w:val="0"/>
          <w:color w:val="333333"/>
          <w:sz w:val="24"/>
          <w:szCs w:val="24"/>
          <w:shd w:val="clear" w:color="auto" w:fill="FFFFFF"/>
        </w:rPr>
        <w:t>ідписом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платника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податків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або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його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посадової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особи та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скріплені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печаткою (за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наявності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) (пункт 85.8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статті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85 Кодексу).       </w:t>
      </w:r>
    </w:p>
    <w:p w:rsidR="0093116B" w:rsidRPr="0093116B" w:rsidRDefault="0093116B" w:rsidP="0093116B">
      <w:pPr>
        <w:jc w:val="both"/>
        <w:rPr>
          <w:strike w:val="0"/>
          <w:color w:val="333333"/>
          <w:sz w:val="24"/>
          <w:szCs w:val="24"/>
          <w:shd w:val="clear" w:color="auto" w:fill="FFFFFF"/>
        </w:rPr>
      </w:pPr>
      <w:r w:rsidRPr="0093116B">
        <w:rPr>
          <w:strike w:val="0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Отже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платники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податків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які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здійснюють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ведення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документів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з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обліку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доходів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витрат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інших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показників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пов'язаних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із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визначенням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об'єктів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оподаткування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податкових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зобов'язань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),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первинних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документів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регістрів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бухгалтерського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обліку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фінансової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звітності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інших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документів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пов'язаних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з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обчисленням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сплатою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податків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і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зборів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у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електронному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вигляді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зобов'язані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при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проведенні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перевірок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надати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посадовим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особам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lastRenderedPageBreak/>
        <w:t>контролюючого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органу на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їх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вимогу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копії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документів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що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належать до предмета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перевірки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>.        </w:t>
      </w:r>
      <w:proofErr w:type="gramStart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При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цьому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копією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документа на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папері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для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електронного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документа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є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візуальне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подання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електронного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документа на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папері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, яке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засвідчене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в порядку,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встановленому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законодавством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стаття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7 Закону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України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від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22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травня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2003 року № 851-IV «Про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електронні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документи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електронний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документообіг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>»).           </w:t>
      </w:r>
      <w:proofErr w:type="gramEnd"/>
    </w:p>
    <w:p w:rsidR="00245AF3" w:rsidRPr="0093116B" w:rsidRDefault="0093116B">
      <w:pPr>
        <w:rPr>
          <w:strike w:val="0"/>
        </w:rPr>
      </w:pPr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     Перший заступник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Голови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С.В. </w:t>
      </w:r>
      <w:proofErr w:type="spellStart"/>
      <w:r w:rsidRPr="0093116B">
        <w:rPr>
          <w:strike w:val="0"/>
          <w:color w:val="333333"/>
          <w:sz w:val="24"/>
          <w:szCs w:val="24"/>
          <w:shd w:val="clear" w:color="auto" w:fill="FFFFFF"/>
        </w:rPr>
        <w:t>Білан</w:t>
      </w:r>
      <w:proofErr w:type="spellEnd"/>
      <w:r w:rsidRPr="0093116B">
        <w:rPr>
          <w:strike w:val="0"/>
          <w:color w:val="333333"/>
          <w:sz w:val="24"/>
          <w:szCs w:val="24"/>
          <w:shd w:val="clear" w:color="auto" w:fill="FFFFFF"/>
        </w:rPr>
        <w:t xml:space="preserve">     </w:t>
      </w:r>
      <w:r w:rsidRPr="0093116B">
        <w:rPr>
          <w:strike w:val="0"/>
          <w:color w:val="333333"/>
          <w:sz w:val="24"/>
          <w:szCs w:val="24"/>
        </w:rPr>
        <w:br/>
      </w:r>
      <w:r w:rsidRPr="0093116B">
        <w:rPr>
          <w:rFonts w:ascii="Helvetica" w:hAnsi="Helvetica" w:cs="Helvetica"/>
          <w:strike w:val="0"/>
          <w:color w:val="333333"/>
          <w:sz w:val="18"/>
          <w:szCs w:val="18"/>
        </w:rPr>
        <w:br/>
      </w:r>
      <w:r w:rsidRPr="0093116B">
        <w:rPr>
          <w:rFonts w:ascii="Helvetica" w:hAnsi="Helvetica" w:cs="Helvetica"/>
          <w:strike w:val="0"/>
          <w:color w:val="333333"/>
          <w:sz w:val="18"/>
          <w:szCs w:val="18"/>
          <w:shd w:val="clear" w:color="auto" w:fill="FFFFFF"/>
        </w:rPr>
        <w:t>Источник:</w:t>
      </w:r>
      <w:r w:rsidRPr="0093116B">
        <w:rPr>
          <w:rStyle w:val="apple-converted-space"/>
          <w:rFonts w:ascii="Helvetica" w:hAnsi="Helvetica" w:cs="Helvetica"/>
          <w:strike w:val="0"/>
          <w:color w:val="333333"/>
          <w:sz w:val="18"/>
          <w:szCs w:val="18"/>
          <w:shd w:val="clear" w:color="auto" w:fill="FFFFFF"/>
        </w:rPr>
        <w:t> </w:t>
      </w:r>
      <w:hyperlink r:id="rId4" w:history="1">
        <w:r w:rsidRPr="0093116B">
          <w:rPr>
            <w:rStyle w:val="a3"/>
            <w:rFonts w:ascii="Helvetica" w:hAnsi="Helvetica" w:cs="Helvetica"/>
            <w:strike w:val="0"/>
            <w:color w:val="551A8B"/>
            <w:sz w:val="18"/>
            <w:szCs w:val="18"/>
            <w:shd w:val="clear" w:color="auto" w:fill="FFFFFF"/>
          </w:rPr>
          <w:t>http://buhgalter911.com/Res/Zakoni/Pisma/Pisma_635990748875468750.aspx</w:t>
        </w:r>
      </w:hyperlink>
    </w:p>
    <w:sectPr w:rsidR="00245AF3" w:rsidRPr="0093116B" w:rsidSect="00245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93116B"/>
    <w:rsid w:val="00054940"/>
    <w:rsid w:val="0015047F"/>
    <w:rsid w:val="00245AF3"/>
    <w:rsid w:val="002E44E7"/>
    <w:rsid w:val="006976A5"/>
    <w:rsid w:val="0078492D"/>
    <w:rsid w:val="008617A9"/>
    <w:rsid w:val="008B246D"/>
    <w:rsid w:val="0093116B"/>
    <w:rsid w:val="00DD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trike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116B"/>
  </w:style>
  <w:style w:type="character" w:styleId="a3">
    <w:name w:val="Hyperlink"/>
    <w:basedOn w:val="a0"/>
    <w:uiPriority w:val="99"/>
    <w:semiHidden/>
    <w:unhideWhenUsed/>
    <w:rsid w:val="009311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hgalter911.com/Res/Zakoni/Pisma/Pisma_635990748875468750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2016-07-06T09:19:00Z</dcterms:created>
  <dcterms:modified xsi:type="dcterms:W3CDTF">2016-07-06T09:21:00Z</dcterms:modified>
</cp:coreProperties>
</file>