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4C3E" w14:textId="77777777" w:rsidR="00C2628D" w:rsidRDefault="00C2628D" w:rsidP="00E76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14:paraId="326A5764" w14:textId="0E26AE6F" w:rsidR="009C2468" w:rsidRPr="00BC08F0" w:rsidRDefault="00C2628D" w:rsidP="00E76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5B00D1" w:rsidRPr="00BC08F0">
        <w:rPr>
          <w:rFonts w:ascii="Times New Roman" w:hAnsi="Times New Roman" w:cs="Times New Roman"/>
          <w:b/>
          <w:sz w:val="28"/>
          <w:szCs w:val="28"/>
          <w:lang w:val="uk-UA"/>
        </w:rPr>
        <w:t>розрахунк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5B00D1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захисту </w:t>
      </w:r>
      <w:r w:rsidR="00D45E56" w:rsidRPr="00BC08F0">
        <w:rPr>
          <w:rFonts w:ascii="Times New Roman" w:hAnsi="Times New Roman" w:cs="Times New Roman"/>
          <w:b/>
          <w:sz w:val="28"/>
          <w:szCs w:val="28"/>
          <w:lang w:val="uk-UA"/>
        </w:rPr>
        <w:t>проектів кошторисів</w:t>
      </w:r>
      <w:r w:rsidR="005B00D1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4BC4F63" w14:textId="32D04123" w:rsidR="00E76FB5" w:rsidRPr="00BC08F0" w:rsidRDefault="005B00D1" w:rsidP="00E76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 фонду</w:t>
      </w:r>
      <w:r w:rsidR="00D45E56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2468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структурних підрозділів </w:t>
      </w:r>
      <w:r w:rsidR="00E76FB5" w:rsidRPr="00BC08F0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4F59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76FB5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14:paraId="53BF9FC3" w14:textId="767CB7A1" w:rsidR="00997E59" w:rsidRPr="00BC08F0" w:rsidRDefault="005B00D1" w:rsidP="00E76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F0"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="006830A4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14:paraId="7960EC01" w14:textId="73E5D5E0" w:rsidR="005B3B98" w:rsidRPr="00BC08F0" w:rsidRDefault="00E76FB5" w:rsidP="005D1D15">
      <w:pPr>
        <w:pStyle w:val="a6"/>
        <w:numPr>
          <w:ilvl w:val="1"/>
          <w:numId w:val="6"/>
        </w:numPr>
        <w:tabs>
          <w:tab w:val="clear" w:pos="600"/>
          <w:tab w:val="num" w:pos="142"/>
        </w:tabs>
        <w:ind w:left="-567"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5B00D1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згідно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 Податкового Кодексу України,</w:t>
      </w:r>
      <w:r w:rsidR="005B00D1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Кодексу законів про працю, 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освіту», Закону України «Про наукову та науково-технічну діяльність»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ПКМУ від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>28.02.2002р № 228, інших нормативних актів</w:t>
      </w:r>
      <w:r w:rsidR="005A4869" w:rsidRPr="00BC0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765DBD" w14:textId="77777777" w:rsidR="004104DD" w:rsidRPr="00BC08F0" w:rsidRDefault="00997E59" w:rsidP="005D1D15">
      <w:pPr>
        <w:pStyle w:val="a6"/>
        <w:numPr>
          <w:ilvl w:val="1"/>
          <w:numId w:val="6"/>
        </w:numPr>
        <w:tabs>
          <w:tab w:val="clear" w:pos="600"/>
          <w:tab w:val="num" w:pos="142"/>
        </w:tabs>
        <w:ind w:left="-567"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 w:rsidR="0036199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кошторису спеціального фонду та проект плану </w:t>
      </w:r>
      <w:proofErr w:type="spellStart"/>
      <w:r w:rsidR="0036199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36199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обговорюються на засіданні Вченої ради підрозділу і узгоджуються з профбюро працівників, профбюро студентів та представниками органів студентського самоврядування підрозділу. </w:t>
      </w:r>
    </w:p>
    <w:p w14:paraId="51670BE8" w14:textId="64EAEC54" w:rsidR="000C39E8" w:rsidRPr="00BC08F0" w:rsidRDefault="00307E7D" w:rsidP="005D1D15">
      <w:pPr>
        <w:pStyle w:val="a6"/>
        <w:numPr>
          <w:ilvl w:val="1"/>
          <w:numId w:val="6"/>
        </w:numPr>
        <w:tabs>
          <w:tab w:val="clear" w:pos="600"/>
          <w:tab w:val="num" w:pos="142"/>
        </w:tabs>
        <w:ind w:left="-567"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D545E3" w:rsidRPr="00BC08F0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кошторисів відбувається </w:t>
      </w:r>
      <w:r w:rsidR="00E42F4B" w:rsidRPr="00BC08F0">
        <w:rPr>
          <w:rFonts w:ascii="Times New Roman" w:hAnsi="Times New Roman" w:cs="Times New Roman"/>
          <w:sz w:val="28"/>
          <w:szCs w:val="28"/>
          <w:lang w:val="uk-UA"/>
        </w:rPr>
        <w:t>у вигляді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D1F" w:rsidRPr="00BC08F0">
        <w:rPr>
          <w:rFonts w:ascii="Times New Roman" w:hAnsi="Times New Roman" w:cs="Times New Roman"/>
          <w:sz w:val="28"/>
          <w:szCs w:val="28"/>
          <w:lang w:val="uk-UA"/>
        </w:rPr>
        <w:t>доповіді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</w:t>
      </w:r>
      <w:r w:rsidR="00953D1F" w:rsidRPr="00BC08F0">
        <w:rPr>
          <w:rFonts w:ascii="Times New Roman" w:hAnsi="Times New Roman" w:cs="Times New Roman"/>
          <w:sz w:val="28"/>
          <w:szCs w:val="28"/>
          <w:lang w:val="uk-UA"/>
        </w:rPr>
        <w:t>в структурних підрозділів на ос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>нові презентації аналізу фінанс</w:t>
      </w:r>
      <w:r w:rsidR="00953D1F" w:rsidRPr="00BC08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6420" w:rsidRPr="00BC08F0">
        <w:rPr>
          <w:rFonts w:ascii="Times New Roman" w:hAnsi="Times New Roman" w:cs="Times New Roman"/>
          <w:sz w:val="28"/>
          <w:szCs w:val="28"/>
          <w:lang w:val="uk-UA"/>
        </w:rPr>
        <w:t>во-господарської діяльності підрозділу</w:t>
      </w:r>
      <w:r w:rsidR="000C39E8" w:rsidRPr="00BC0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70293" w14:textId="77777777" w:rsidR="004104DD" w:rsidRPr="00BC08F0" w:rsidRDefault="00361996" w:rsidP="005D1D15">
      <w:pPr>
        <w:pStyle w:val="a6"/>
        <w:numPr>
          <w:ilvl w:val="1"/>
          <w:numId w:val="6"/>
        </w:numPr>
        <w:tabs>
          <w:tab w:val="clear" w:pos="600"/>
          <w:tab w:val="left" w:pos="6"/>
          <w:tab w:val="num" w:pos="142"/>
        </w:tabs>
        <w:ind w:left="-567"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CF33FE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>кошторисів відб</w:t>
      </w:r>
      <w:r w:rsidR="000C39E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увається на 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>робочої комісії з планування фінанс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>вої діяльності</w:t>
      </w:r>
      <w:r w:rsidR="006649B4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>Уніве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>рситету, створеної наказом КПІ і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Ігоря С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ікорського згідно </w:t>
      </w:r>
      <w:r w:rsidR="009E015E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9E015E" w:rsidRPr="00BC08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036AB" w:rsidRPr="00BC08F0">
        <w:rPr>
          <w:rFonts w:ascii="Times New Roman" w:hAnsi="Times New Roman" w:cs="Times New Roman"/>
          <w:sz w:val="28"/>
          <w:szCs w:val="28"/>
          <w:lang w:val="uk-UA"/>
        </w:rPr>
        <w:t>, який доводиться Департаментом економіки та фінансів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обов’язковою </w:t>
      </w:r>
      <w:r w:rsidR="00CF33FE" w:rsidRPr="00BC08F0">
        <w:rPr>
          <w:rFonts w:ascii="Times New Roman" w:hAnsi="Times New Roman" w:cs="Times New Roman"/>
          <w:sz w:val="28"/>
          <w:szCs w:val="28"/>
          <w:lang w:val="uk-UA"/>
        </w:rPr>
        <w:t>участю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та бухгалтера структурного підрозділу.</w:t>
      </w:r>
    </w:p>
    <w:p w14:paraId="425677B7" w14:textId="22DC5761" w:rsidR="00E036AB" w:rsidRPr="00BC08F0" w:rsidRDefault="00307E7D" w:rsidP="005D1D15">
      <w:pPr>
        <w:pStyle w:val="a6"/>
        <w:numPr>
          <w:ilvl w:val="1"/>
          <w:numId w:val="6"/>
        </w:numPr>
        <w:tabs>
          <w:tab w:val="clear" w:pos="600"/>
          <w:tab w:val="num" w:pos="142"/>
        </w:tabs>
        <w:ind w:left="-567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</w:t>
      </w:r>
      <w:r w:rsidR="006649B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озрахунки та </w:t>
      </w:r>
      <w:r w:rsidR="005A4869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</w:t>
      </w:r>
      <w:r w:rsidR="000D686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кошторисів у паперовому вигля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68453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686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="00A96F52" w:rsidRPr="004F59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витяг з </w:t>
      </w:r>
      <w:r w:rsidR="000D686C" w:rsidRPr="004F59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0D686C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ротокол</w:t>
      </w:r>
      <w:r w:rsidR="00A96F52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0D686C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розгляду </w:t>
      </w:r>
      <w:r w:rsidR="005A4869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</w:t>
      </w:r>
      <w:r w:rsidR="000D686C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кошторису Вченою радою </w:t>
      </w:r>
      <w:r w:rsidR="00A96F52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підрозділу</w:t>
      </w:r>
      <w:r w:rsidR="000D686C" w:rsidRPr="004F59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підписами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0D686C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надаються до Планово-фінанс</w:t>
      </w:r>
      <w:r w:rsidR="006649B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вого відді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лу</w:t>
      </w:r>
      <w:r w:rsidR="006649B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</w:t>
      </w:r>
      <w:r w:rsidR="006649B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на засіданні робочої груп</w:t>
      </w:r>
      <w:r w:rsidR="00E036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96F52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6F52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протязі </w:t>
      </w:r>
      <w:r w:rsidR="00915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4F59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-х</w:t>
      </w:r>
      <w:r w:rsidR="00A96F52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робочих днів</w:t>
      </w:r>
      <w:r w:rsidR="00C262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2575D423" w14:textId="3EA82B8E" w:rsidR="00997E59" w:rsidRPr="00BC08F0" w:rsidRDefault="00257F0F" w:rsidP="005D1D15">
      <w:pPr>
        <w:pStyle w:val="a6"/>
        <w:numPr>
          <w:ilvl w:val="1"/>
          <w:numId w:val="6"/>
        </w:numPr>
        <w:tabs>
          <w:tab w:val="clear" w:pos="600"/>
          <w:tab w:val="num" w:pos="142"/>
        </w:tabs>
        <w:ind w:left="-567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>За ре</w:t>
      </w:r>
      <w:r w:rsidR="00FF1E35" w:rsidRPr="00BC08F0">
        <w:rPr>
          <w:rFonts w:ascii="Times New Roman" w:hAnsi="Times New Roman" w:cs="Times New Roman"/>
          <w:sz w:val="28"/>
          <w:szCs w:val="28"/>
          <w:lang w:val="uk-UA"/>
        </w:rPr>
        <w:t>зультатами захисту проектів кош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торисів спеціального фонду та проектів </w:t>
      </w:r>
      <w:r w:rsidR="005A4869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плану </w:t>
      </w:r>
      <w:proofErr w:type="spellStart"/>
      <w:r w:rsidRPr="00BC08F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, проектів кошторисів </w:t>
      </w:r>
      <w:proofErr w:type="spellStart"/>
      <w:r w:rsidRPr="00BC08F0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загальноуніверситетських</w:t>
      </w:r>
      <w:proofErr w:type="spellEnd"/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Департамент економіки та фінансів спільно з Департам</w:t>
      </w:r>
      <w:r w:rsidR="00562865" w:rsidRPr="00BC08F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нтом 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>майнових і соціальних питань</w:t>
      </w:r>
      <w:r w:rsidR="0056286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готую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ть проект зведеного кошторису 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>а п</w:t>
      </w:r>
      <w:r w:rsidR="00FF1E3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роект </w:t>
      </w:r>
      <w:r w:rsidR="005A4869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 w:rsidR="00FF1E3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плану </w:t>
      </w:r>
      <w:proofErr w:type="spellStart"/>
      <w:r w:rsidR="00FF1E35" w:rsidRPr="00BC08F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FF1E3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59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6FB5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14:paraId="14FC25A9" w14:textId="77777777" w:rsidR="002259D7" w:rsidRPr="00BC08F0" w:rsidRDefault="002259D7" w:rsidP="005D1D15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581BA8" w14:textId="77777777" w:rsidR="00953D1F" w:rsidRPr="00BC08F0" w:rsidRDefault="00210753" w:rsidP="005D1D15">
      <w:pPr>
        <w:pStyle w:val="a6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Вимоги до презентації</w:t>
      </w:r>
      <w:r w:rsidR="00953D1F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аналізу фінансово-господарської діяльнос</w:t>
      </w:r>
      <w:r w:rsidR="00041C8B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ті</w:t>
      </w:r>
      <w:r w:rsidR="00953D1F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структурного підрозділу.</w:t>
      </w:r>
    </w:p>
    <w:p w14:paraId="3329C6D0" w14:textId="77777777" w:rsidR="00997E59" w:rsidRPr="00BC08F0" w:rsidRDefault="00997E59" w:rsidP="005D1D1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BCD7AD" w14:textId="7EEA9B1D" w:rsidR="00EA68B6" w:rsidRPr="00BC08F0" w:rsidRDefault="005A4869" w:rsidP="005D1D15">
      <w:pPr>
        <w:pStyle w:val="a6"/>
        <w:numPr>
          <w:ilvl w:val="1"/>
          <w:numId w:val="11"/>
        </w:numPr>
        <w:spacing w:after="100" w:afterAutospacing="1"/>
        <w:ind w:left="-567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7D4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Зразок</w:t>
      </w:r>
      <w:r w:rsidR="00953D1F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</w:t>
      </w:r>
      <w:r w:rsidR="00FA7D4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презентації з основ</w:t>
      </w:r>
      <w:r w:rsidR="00953D1F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ними показник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53D1F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фінансово-господарської діяльності підрозділу </w:t>
      </w:r>
      <w:r w:rsidR="00CF75DD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доводиться до структурних підрозділів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Планово-фінансовим відділом КПІ ім. Ігоря Сікорського</w:t>
      </w:r>
      <w:r w:rsidR="00C262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E33E3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18FA5C9" w14:textId="77777777" w:rsidR="004104DD" w:rsidRPr="00BC08F0" w:rsidRDefault="00041C8B" w:rsidP="005D1D15">
      <w:pPr>
        <w:pStyle w:val="a6"/>
        <w:numPr>
          <w:ilvl w:val="1"/>
          <w:numId w:val="11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підрозділу може додатково вносити інші показники діяльності підрозділу, змінювати формат (дизайн) презентації. </w:t>
      </w:r>
    </w:p>
    <w:p w14:paraId="28F6A834" w14:textId="19FF158B" w:rsidR="00EA68B6" w:rsidRPr="00BC08F0" w:rsidRDefault="00041C8B" w:rsidP="005D1D15">
      <w:pPr>
        <w:pStyle w:val="a6"/>
        <w:numPr>
          <w:ilvl w:val="1"/>
          <w:numId w:val="11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Дизайн презентації 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 враховувати доступність</w:t>
      </w:r>
      <w:r w:rsidR="00CF75DD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читання на великому екрані (стіні) </w:t>
      </w:r>
      <w:r w:rsidR="00C262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9F8997" w14:textId="77777777" w:rsidR="00997E59" w:rsidRPr="00BC08F0" w:rsidRDefault="00041C8B" w:rsidP="005D1D15">
      <w:pPr>
        <w:pStyle w:val="a6"/>
        <w:numPr>
          <w:ilvl w:val="1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Презентація в </w:t>
      </w:r>
      <w:r w:rsidR="00952B3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обов’язковому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повинна містити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186E3043" w14:textId="77777777" w:rsidR="00997E59" w:rsidRPr="00BC08F0" w:rsidRDefault="00456D88" w:rsidP="005D1D15">
      <w:pPr>
        <w:pStyle w:val="a6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характер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стики підрозділу;</w:t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63E3BFA" w14:textId="77777777" w:rsidR="00997E59" w:rsidRPr="00BC08F0" w:rsidRDefault="00041C8B" w:rsidP="005D1D15">
      <w:pPr>
        <w:pStyle w:val="a6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контингент здобувачів вищої освіти;</w:t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68B6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C8FC428" w14:textId="77777777" w:rsidR="00997E59" w:rsidRPr="00BC08F0" w:rsidRDefault="00456D88" w:rsidP="005D1D15">
      <w:pPr>
        <w:pStyle w:val="a6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 кон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тингент слу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хач</w:t>
      </w:r>
      <w:r w:rsidR="00041C8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ів довузівської підготовки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17C99F02" w14:textId="14E8B93C" w:rsidR="00997E59" w:rsidRPr="00BC08F0" w:rsidRDefault="00456D88" w:rsidP="005D1D15">
      <w:pPr>
        <w:pStyle w:val="a6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 д</w:t>
      </w:r>
      <w:r w:rsidR="00206DD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оходи</w:t>
      </w:r>
      <w:r w:rsidR="000720E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видатки</w:t>
      </w:r>
      <w:r w:rsidR="00206DD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спеціального фонду</w:t>
      </w:r>
      <w:r w:rsidR="00210753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період 20</w:t>
      </w:r>
      <w:r w:rsidR="00A37F6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1488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10753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роки;</w:t>
      </w:r>
    </w:p>
    <w:p w14:paraId="7D6AB943" w14:textId="77777777" w:rsidR="00E6332E" w:rsidRPr="00BC08F0" w:rsidRDefault="009270CD" w:rsidP="005D1D15">
      <w:pPr>
        <w:pStyle w:val="a6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виконання наукових робіт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52B3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52B3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E758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E758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E758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E758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CE5CE12" w14:textId="39A9F60C" w:rsidR="000720E4" w:rsidRPr="00BC08F0" w:rsidRDefault="00997E59" w:rsidP="005D1D15">
      <w:pPr>
        <w:pStyle w:val="a6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06DD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 якості розвитку</w:t>
      </w:r>
      <w:r w:rsidR="00210753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підрозділу</w:t>
      </w:r>
      <w:r w:rsidR="004104DD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0720E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0720E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BF62A7D" w14:textId="6F755B9B" w:rsidR="009B051C" w:rsidRPr="00BC08F0" w:rsidRDefault="00C563CA" w:rsidP="005D1D15">
      <w:pPr>
        <w:pStyle w:val="a6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F378E9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 w:rsidR="00B135A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кошторисів на 202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9330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за напрямами діяльності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039AB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6B2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 основні проблеми розвитку підрозділу</w:t>
      </w:r>
      <w:r w:rsidR="00CF6F4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(стан матеріально-технічної бази, відсоток зношеності обладнання, забезпечення інформаційним обладнанням та програмним забезпеченням тощо)</w:t>
      </w:r>
      <w:r w:rsidR="009B051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36B2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пропозиції їх вирішення;</w:t>
      </w:r>
      <w:r w:rsidR="009B051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9439255" w14:textId="107F6F7F" w:rsidR="00C2628D" w:rsidRPr="00C2628D" w:rsidRDefault="009B051C" w:rsidP="00C2628D">
      <w:pPr>
        <w:pStyle w:val="a6"/>
        <w:ind w:left="0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63C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56D8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детальний </w:t>
      </w:r>
      <w:r w:rsidR="0009330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 розвитку підрозділу за рахунок спеціального фонду, а саме проведення ремонтів (вказати аудиторії, </w:t>
      </w:r>
      <w:r w:rsidR="00952B30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об’єм</w:t>
      </w:r>
      <w:r w:rsidR="00F378E9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робіт, площу, яка підлягає ремонту</w:t>
      </w:r>
      <w:r w:rsidR="0009330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тощо), закупівля обладнання </w:t>
      </w:r>
      <w:r w:rsidR="00336B2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(зо</w:t>
      </w:r>
      <w:r w:rsidR="009B0282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36B2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рема на </w:t>
      </w:r>
      <w:r w:rsidR="00CF6F44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інформатизаці</w:t>
      </w:r>
      <w:r w:rsidR="00B519E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336B2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пожежне забезпечення, програмне забезпечення тощо) </w:t>
      </w:r>
      <w:r w:rsidR="0009330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інше</w:t>
      </w:r>
      <w:r w:rsidR="00C563C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563C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63C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63C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B0282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37F6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63CA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37F6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6D8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проведення термінових та інших ремонтних робіт </w:t>
      </w:r>
      <w:proofErr w:type="spellStart"/>
      <w:r w:rsidR="00456D88" w:rsidRPr="00BC08F0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загальноуніверситетських</w:t>
      </w:r>
      <w:proofErr w:type="spellEnd"/>
      <w:r w:rsidR="00456D8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(покрівлі, комунікації тощо) з зазначенням </w:t>
      </w:r>
      <w:r w:rsidR="00CF6F44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площі, найменування приміщення та його розміщення, види робіт, </w:t>
      </w:r>
      <w:r w:rsidR="00456D88" w:rsidRPr="00BC08F0">
        <w:rPr>
          <w:rFonts w:ascii="Times New Roman" w:hAnsi="Times New Roman" w:cs="Times New Roman"/>
          <w:sz w:val="28"/>
          <w:szCs w:val="28"/>
          <w:lang w:val="uk-UA"/>
        </w:rPr>
        <w:t>орієнтовної вартості робіт</w:t>
      </w:r>
      <w:r w:rsidR="00CF6F44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E42F4B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18CBF3" w14:textId="085E9812" w:rsidR="00C2628D" w:rsidRPr="00BC08F0" w:rsidRDefault="004104DD" w:rsidP="0091508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*Примітка: Індекс якості розвитку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 відсоток надходжень від найбільш перспективних видів платних послуг, до розрахунку якого входять надходження від підготовки на платній основі магістрів, аспірантів та докторантів, іноземних здобувачів вищої освіти , найсучасніших курсових заходів та виконання  наукових (науково-технічних) робіт, у тому числі тих, які виконував НП «Київська політехніка». </w:t>
      </w:r>
    </w:p>
    <w:p w14:paraId="4DA22EB8" w14:textId="77777777" w:rsidR="00041C8B" w:rsidRPr="00BC08F0" w:rsidRDefault="00A37F67" w:rsidP="005D1D1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32E9F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724D81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фінансово-господарської</w:t>
      </w:r>
      <w:r w:rsidR="00ED5080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24D81" w:rsidRPr="00BC08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діяльності підрозділу </w:t>
      </w:r>
    </w:p>
    <w:p w14:paraId="61E72E85" w14:textId="1FB43C94" w:rsidR="00724D81" w:rsidRPr="00BC08F0" w:rsidRDefault="00A37F67" w:rsidP="005D1D15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724D81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Керівник підрозділу, помічник керівника та бухгалтер підрозділу детально аналізують </w:t>
      </w:r>
      <w:r w:rsidR="004B3CA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фінансово-господарську</w:t>
      </w:r>
      <w:r w:rsidR="006F2FA2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4D81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підрозділу  за 20</w:t>
      </w:r>
      <w:r w:rsidR="00C2628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24D81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24D81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а саме:</w:t>
      </w:r>
    </w:p>
    <w:p w14:paraId="7CF090CF" w14:textId="77777777" w:rsidR="00724D81" w:rsidRPr="00BC08F0" w:rsidRDefault="00724D81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зміну конти</w:t>
      </w:r>
      <w:r w:rsidR="003A0D0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генту зд</w:t>
      </w:r>
      <w:r w:rsidR="003A0D0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бувачів вищої освіти, в тому числі аспірантів, докторантів, іноземних громадян, зокрема за держзамовленням і на платній основі;</w:t>
      </w:r>
    </w:p>
    <w:p w14:paraId="33F05601" w14:textId="137773F9" w:rsidR="00F378E9" w:rsidRPr="00BC08F0" w:rsidRDefault="00F378E9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зміну контингенту слухачів підготовчого відділення, курсів та </w:t>
      </w:r>
      <w:r w:rsidR="00F17CF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слухачів 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інших освітніх послуг;</w:t>
      </w:r>
    </w:p>
    <w:p w14:paraId="26202122" w14:textId="77777777" w:rsidR="00F378E9" w:rsidRPr="00BC08F0" w:rsidRDefault="00F378E9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доходної частини кошторисів за цей період;</w:t>
      </w:r>
    </w:p>
    <w:p w14:paraId="5D254A20" w14:textId="77777777" w:rsidR="00A61BB8" w:rsidRPr="00BC08F0" w:rsidRDefault="00A61BB8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індексу розвитку підрозділу та індексу якості розвитку підрозділу (освіта);</w:t>
      </w:r>
    </w:p>
    <w:p w14:paraId="7A9983F0" w14:textId="3229FA35" w:rsidR="00E82E15" w:rsidRPr="00BC08F0" w:rsidRDefault="00A61BB8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перелік отриманих благодійних та спонсорськи</w:t>
      </w:r>
      <w:r w:rsidR="00F17CF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внесків;</w:t>
      </w:r>
    </w:p>
    <w:p w14:paraId="6E6797FA" w14:textId="61BC9E3B" w:rsidR="007B0380" w:rsidRPr="00BC08F0" w:rsidRDefault="00E82E15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кошторисів на 20</w:t>
      </w:r>
      <w:r w:rsidR="00C2628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;</w:t>
      </w:r>
      <w:r w:rsidR="00A61BB8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73E5386" w14:textId="4DB4472F" w:rsidR="00724D81" w:rsidRPr="00BC08F0" w:rsidRDefault="00724D81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ремонтних робіт, оновлення навчально-лабораторної бази, інформатизації</w:t>
      </w:r>
      <w:r w:rsidR="00F17CF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, протипожежні заходи, енергозбереження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 за цей період</w:t>
      </w:r>
      <w:r w:rsidR="008509E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D16FF57" w14:textId="77777777" w:rsidR="008509EC" w:rsidRPr="00BC08F0" w:rsidRDefault="00E82E15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509E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инамік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509E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доходів, отриманих від виконання наукової тематики;</w:t>
      </w:r>
    </w:p>
    <w:p w14:paraId="064E8746" w14:textId="77777777" w:rsidR="00E82E15" w:rsidRPr="00BC08F0" w:rsidRDefault="00E82E15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основних проблем та пропозиції щодо їх вирішення;</w:t>
      </w:r>
    </w:p>
    <w:p w14:paraId="0DA833AB" w14:textId="13A2A0BF" w:rsidR="008509EC" w:rsidRPr="00BC08F0" w:rsidRDefault="00E82E15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509E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аходи,</w:t>
      </w:r>
      <w:r w:rsidR="00587F1D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09E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були </w:t>
      </w:r>
      <w:r w:rsidR="00F17CF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здійснені</w:t>
      </w:r>
      <w:r w:rsidR="008509E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розвитку підрозділу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8D2D32F" w14:textId="0BE833FE" w:rsidR="00E82E15" w:rsidRPr="00BC08F0" w:rsidRDefault="00E82E15" w:rsidP="005D1D1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плану розвитку підрозділу </w:t>
      </w:r>
      <w:r w:rsidR="00F17CF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F084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084C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F17CF7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спеціального фонду.</w:t>
      </w:r>
    </w:p>
    <w:p w14:paraId="0E20892B" w14:textId="604E99CF" w:rsidR="005503EE" w:rsidRPr="00BC08F0" w:rsidRDefault="00F17CF7" w:rsidP="005D1D15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Примітка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4B3CA5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="005503E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кошторису за 202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503E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аналізується відповідно до фактичних надходжень/видатків за 9 місяців та очікуван</w:t>
      </w:r>
      <w:r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5503E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надходжень /видатків за період жовтень-грудень 20</w:t>
      </w:r>
      <w:r w:rsidR="00C2628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F59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503EE" w:rsidRPr="00BC08F0">
        <w:rPr>
          <w:rFonts w:ascii="Times New Roman" w:eastAsia="Times New Roman" w:hAnsi="Times New Roman" w:cs="Times New Roman"/>
          <w:sz w:val="28"/>
          <w:szCs w:val="28"/>
          <w:lang w:val="uk-UA"/>
        </w:rPr>
        <w:t>рік.</w:t>
      </w:r>
    </w:p>
    <w:p w14:paraId="1AFC5E0F" w14:textId="4BD43200" w:rsidR="00171D62" w:rsidRPr="00BC08F0" w:rsidRDefault="005A4869" w:rsidP="005D1D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32E9F" w:rsidRPr="00BC08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D0F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очікуваних надходжень за надання платних послуг </w:t>
      </w:r>
      <w:r w:rsidR="00AD4201" w:rsidRPr="00BC08F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07E7D" w:rsidRPr="00BC08F0">
        <w:rPr>
          <w:rFonts w:ascii="Times New Roman" w:hAnsi="Times New Roman" w:cs="Times New Roman"/>
          <w:b/>
          <w:sz w:val="28"/>
          <w:szCs w:val="28"/>
          <w:lang w:val="uk-UA"/>
        </w:rPr>
        <w:t>у 202</w:t>
      </w:r>
      <w:r w:rsidR="004F59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46D0F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="004249F2" w:rsidRPr="00BC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(додаток № </w:t>
      </w:r>
      <w:r w:rsidRPr="00BC08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A7542" w:rsidRPr="00BC08F0">
        <w:rPr>
          <w:rFonts w:ascii="Times New Roman" w:hAnsi="Times New Roman" w:cs="Times New Roman"/>
          <w:b/>
          <w:sz w:val="28"/>
          <w:szCs w:val="28"/>
          <w:lang w:val="uk-UA"/>
        </w:rPr>
        <w:t>-освіта</w:t>
      </w:r>
      <w:r w:rsidR="004249F2" w:rsidRPr="00BC08F0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14:paraId="5EB130D3" w14:textId="1DB2B83E" w:rsidR="009A6218" w:rsidRPr="00BC08F0" w:rsidRDefault="00E61D13" w:rsidP="005D1D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>В дов</w:t>
      </w:r>
      <w:r w:rsidR="004249F2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ідці детально здійснити розрахунок </w:t>
      </w:r>
      <w:r w:rsidR="00C03280" w:rsidRPr="00BC08F0">
        <w:rPr>
          <w:rFonts w:ascii="Times New Roman" w:hAnsi="Times New Roman" w:cs="Times New Roman"/>
          <w:sz w:val="28"/>
          <w:szCs w:val="28"/>
          <w:lang w:val="uk-UA"/>
        </w:rPr>
        <w:t>очікуван</w:t>
      </w:r>
      <w:r w:rsidR="004249F2" w:rsidRPr="00BC08F0">
        <w:rPr>
          <w:rFonts w:ascii="Times New Roman" w:hAnsi="Times New Roman" w:cs="Times New Roman"/>
          <w:sz w:val="28"/>
          <w:szCs w:val="28"/>
          <w:lang w:val="uk-UA"/>
        </w:rPr>
        <w:t>их надходжень у 202</w:t>
      </w:r>
      <w:r w:rsidR="00C338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49F2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BC08F0">
        <w:rPr>
          <w:rFonts w:ascii="Times New Roman" w:hAnsi="Times New Roman" w:cs="Times New Roman"/>
          <w:b/>
          <w:sz w:val="28"/>
          <w:szCs w:val="28"/>
          <w:lang w:val="uk-UA"/>
        </w:rPr>
        <w:t>по кожному виду надходжень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від платних послуг, які надає підрозділ </w:t>
      </w:r>
      <w:r w:rsidR="00EF248D" w:rsidRPr="00BC08F0">
        <w:rPr>
          <w:rFonts w:ascii="Times New Roman" w:hAnsi="Times New Roman" w:cs="Times New Roman"/>
          <w:sz w:val="28"/>
          <w:szCs w:val="28"/>
          <w:lang w:val="uk-UA"/>
        </w:rPr>
        <w:t>відповідно законодавства</w:t>
      </w:r>
      <w:r w:rsidR="004249F2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вихідних даних (контингент здобувачів вищої освіти з врахуванням прийому/випуску та вартості навчання; контингент слухачів курсів довузівської підготовки/курсів підвищення кваліфікації та вартість послуг; показники інших платних послуг тощо).</w:t>
      </w:r>
    </w:p>
    <w:p w14:paraId="361F1829" w14:textId="2432D6F1" w:rsidR="00915084" w:rsidRPr="002F4790" w:rsidRDefault="001F4C87" w:rsidP="002F4790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Доходи від надання платних освітніх послуг іноземним студентам в структурних під</w:t>
      </w:r>
      <w:r w:rsidR="004249F2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розділах (крім ЦМО) плануються </w:t>
      </w:r>
      <w:r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рівні 100% всіх надходжень, відповідно пі</w:t>
      </w:r>
      <w:r w:rsidR="00410105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дписаних договорів на навчання.</w:t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  <w:t>Доходи від надання платних освітні</w:t>
      </w:r>
      <w:r w:rsidR="00C338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</w:t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послуг аспірантам та докторантам (</w:t>
      </w:r>
      <w:r w:rsidR="006971DA" w:rsidRPr="00BC08F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громадянам України та іноземним</w:t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 в структурних підрозділах плануються на рівні 100% надходжень, від</w:t>
      </w:r>
      <w:r w:rsidR="00C338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r w:rsidR="006971DA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овідно до підписаних договорів на навчання.</w:t>
      </w:r>
      <w:r w:rsidR="003A7542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3A7542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4249F2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Доходи від надання платних освітніх послуг слухачам довузівської підготовки (крім ІМЯО) плануються на рівні 3</w:t>
      </w:r>
      <w:r w:rsidR="00633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="00C262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633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62</w:t>
      </w:r>
      <w:r w:rsidR="004249F2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% всіх надходжень, в</w:t>
      </w:r>
      <w:r w:rsidR="00A97A1F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ідповідно структури використання</w:t>
      </w:r>
      <w:r w:rsidR="004249F2" w:rsidRPr="00BC08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коштів спеціального фонду ІМЯО, отриманих за платні послуги від слухачів факультетів/інститутів.</w:t>
      </w:r>
    </w:p>
    <w:p w14:paraId="417CC9A7" w14:textId="41C177D6" w:rsidR="004104DD" w:rsidRPr="00BC08F0" w:rsidRDefault="004104DD" w:rsidP="005D1D15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BC08F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5. Розрахунок очікуваних надходжень </w:t>
      </w:r>
      <w:r w:rsidR="0033390C" w:rsidRPr="00BC08F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від виконання наукових (науково-технічних) робіт </w:t>
      </w:r>
      <w:r w:rsidRPr="00BC08F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у 202</w:t>
      </w:r>
      <w:r w:rsidR="00C338D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4</w:t>
      </w:r>
      <w:r w:rsidRPr="00BC08F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році (додаток № 1-наука).</w:t>
      </w:r>
    </w:p>
    <w:p w14:paraId="14E1BDB7" w14:textId="56E91D59" w:rsidR="004104DD" w:rsidRPr="00BC08F0" w:rsidRDefault="004104DD" w:rsidP="005D1D15">
      <w:pPr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В довідці детально </w:t>
      </w:r>
      <w:r w:rsidR="0033390C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вказати перелік робіт, які вже виконуються та будуть продов</w:t>
      </w:r>
      <w:r w:rsidR="00155845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ж</w:t>
      </w:r>
      <w:r w:rsidR="0033390C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ені на 202</w:t>
      </w:r>
      <w:r w:rsidR="00C338D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4</w:t>
      </w:r>
      <w:r w:rsidR="0033390C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рік</w:t>
      </w:r>
      <w:r w:rsidR="00155845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в розрізі замовників. Розписати термін дії договорів , обсяги надходження на 202</w:t>
      </w:r>
      <w:r w:rsidR="00C338D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="00155845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рік та план 202</w:t>
      </w:r>
      <w:r w:rsidR="00C338D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4</w:t>
      </w:r>
      <w:r w:rsidR="00155845"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року</w:t>
      </w:r>
      <w:r w:rsidR="00CB578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.</w:t>
      </w:r>
    </w:p>
    <w:p w14:paraId="46E1B534" w14:textId="77777777" w:rsidR="00D45213" w:rsidRDefault="00155845" w:rsidP="00D45213">
      <w:pPr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lastRenderedPageBreak/>
        <w:t>Спланувати та описа</w:t>
      </w:r>
      <w:r w:rsidR="00C338D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т</w:t>
      </w:r>
      <w:r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и проекти договорів,</w:t>
      </w:r>
      <w:r w:rsidR="005D1D15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які будуть розпочинатись у 202</w:t>
      </w:r>
      <w:r w:rsidR="00C338D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4</w:t>
      </w:r>
      <w:r w:rsidRPr="00BC08F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році з вказанням, замовників, обсягів та термінів виконання (конкурси МОН, НФДУ, заключення договорів з іншими юридичними особами).</w:t>
      </w:r>
    </w:p>
    <w:p w14:paraId="11D90B15" w14:textId="39E5FB2D" w:rsidR="00E61D13" w:rsidRPr="00D45213" w:rsidRDefault="00CB5780" w:rsidP="00D45213">
      <w:pPr>
        <w:ind w:left="-567"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6. </w:t>
      </w:r>
      <w:r w:rsidR="00A97A1F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Розрахунок до </w:t>
      </w:r>
      <w:r w:rsidR="005A4869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проекту</w:t>
      </w:r>
      <w:r w:rsidR="00A97A1F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A2447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кошторису </w:t>
      </w:r>
      <w:r w:rsidR="00456D88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спеціального фонду на </w:t>
      </w:r>
      <w:r w:rsidR="00307E7D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</w:t>
      </w:r>
      <w:r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0A2447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</w:t>
      </w:r>
      <w:r w:rsidR="00E61D13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456D88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="00A97A1F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(додаток № </w:t>
      </w:r>
      <w:r w:rsidR="005A4869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F0E12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-освіта, додаток № 2-наука</w:t>
      </w:r>
      <w:r w:rsidR="00A97A1F" w:rsidRPr="00CB57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).</w:t>
      </w:r>
    </w:p>
    <w:p w14:paraId="219AC30F" w14:textId="6BAFA4A4" w:rsidR="00201930" w:rsidRPr="00140CA7" w:rsidRDefault="007A5FB3" w:rsidP="00140CA7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3F0" w:rsidRPr="00BC08F0">
        <w:rPr>
          <w:rFonts w:ascii="Times New Roman" w:hAnsi="Times New Roman" w:cs="Times New Roman"/>
          <w:sz w:val="28"/>
          <w:szCs w:val="28"/>
          <w:lang w:val="uk-UA"/>
        </w:rPr>
        <w:t>В розділі «</w:t>
      </w:r>
      <w:r w:rsidR="001746BE" w:rsidRPr="00BC08F0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6753F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видатків» необхідно повністю розшифрувати за кожним кодом економічної класифікації видатків (КЕКВ) напрямки і суми витрат, </w:t>
      </w:r>
      <w:r w:rsidR="00FD7846" w:rsidRPr="00BC08F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6753F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нака</w:t>
      </w:r>
      <w:r w:rsidR="00AF156F" w:rsidRPr="00BC08F0">
        <w:rPr>
          <w:rFonts w:ascii="Times New Roman" w:hAnsi="Times New Roman" w:cs="Times New Roman"/>
          <w:sz w:val="28"/>
          <w:szCs w:val="28"/>
          <w:lang w:val="uk-UA"/>
        </w:rPr>
        <w:t>зу Мінфіну України від 12.03</w:t>
      </w:r>
      <w:r w:rsidR="006753F0" w:rsidRPr="00BC08F0">
        <w:rPr>
          <w:rFonts w:ascii="Times New Roman" w:hAnsi="Times New Roman" w:cs="Times New Roman"/>
          <w:sz w:val="28"/>
          <w:szCs w:val="28"/>
          <w:lang w:val="uk-UA"/>
        </w:rPr>
        <w:t>.2012 року</w:t>
      </w:r>
      <w:r w:rsidR="00AF156F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№ 333</w:t>
      </w:r>
      <w:r w:rsidR="006753F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DF" w:rsidRPr="00BC08F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156F" w:rsidRPr="00BC08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бюджету».</w:t>
      </w:r>
      <w:r w:rsidR="00F93390" w:rsidRPr="00BC08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442D53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За КЕКВ 2110 «Заробітна плата» сума витрат визначається на базі </w:t>
      </w:r>
      <w:r w:rsidR="005A4869" w:rsidRPr="00BC08F0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442D53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штатного розпису</w:t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472C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072E3A">
        <w:rPr>
          <w:rFonts w:ascii="Times New Roman" w:hAnsi="Times New Roman" w:cs="Times New Roman"/>
          <w:sz w:val="28"/>
          <w:szCs w:val="28"/>
          <w:lang w:val="uk-UA"/>
        </w:rPr>
        <w:t>, окремо як за освітньою діяльністю так і за науковою,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та ст</w:t>
      </w:r>
      <w:r w:rsidR="000B56EC" w:rsidRPr="00BC08F0">
        <w:rPr>
          <w:rFonts w:ascii="Times New Roman" w:hAnsi="Times New Roman" w:cs="Times New Roman"/>
          <w:sz w:val="28"/>
          <w:szCs w:val="28"/>
          <w:lang w:val="uk-UA"/>
        </w:rPr>
        <w:t>руктури</w:t>
      </w:r>
      <w:r w:rsidR="0098323C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викорис</w:t>
      </w:r>
      <w:r w:rsidR="00D314B4" w:rsidRPr="00BC08F0">
        <w:rPr>
          <w:rFonts w:ascii="Times New Roman" w:hAnsi="Times New Roman" w:cs="Times New Roman"/>
          <w:sz w:val="28"/>
          <w:szCs w:val="28"/>
          <w:lang w:val="uk-UA"/>
        </w:rPr>
        <w:t>тання коштів спеціального фонду</w:t>
      </w:r>
      <w:r w:rsidR="0098323C" w:rsidRPr="00BC08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4B4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>отриманих за надання платних послуг.</w:t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E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E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E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E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E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082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6153262" w14:textId="14A88EB0" w:rsidR="001804E0" w:rsidRDefault="00472C94" w:rsidP="00434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E63">
        <w:rPr>
          <w:rFonts w:ascii="Times New Roman" w:hAnsi="Times New Roman" w:cs="Times New Roman"/>
          <w:sz w:val="28"/>
          <w:szCs w:val="28"/>
          <w:lang w:val="uk-UA"/>
        </w:rPr>
        <w:t>В розрахунку видатків на заробітну плати необхідно врахувати</w:t>
      </w:r>
      <w:r w:rsidR="00434E63" w:rsidRPr="0043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4E0"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України «Про Державний бюджет України на 2024 рік», який зареєстрований за №10000 від 15.09.2023, </w:t>
      </w:r>
    </w:p>
    <w:p w14:paraId="2D9B0E6A" w14:textId="404444EE" w:rsidR="00472C94" w:rsidRPr="001804E0" w:rsidRDefault="001804E0" w:rsidP="00434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Pr="00A1224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https://mof.gov.ua/storage/files/%D0%A2%D0%B5%D0%BA%D1%81%D1%82_%D0%94%D0%91%D0%A3_2024.pdf</w:t>
        </w:r>
      </w:hyperlink>
      <w:r w:rsidRPr="001804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72C94"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якому зазначено, що на 202</w:t>
      </w:r>
      <w:r w:rsidR="002A2F1A" w:rsidRPr="001804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72C94"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рік планується встановлення розміру </w:t>
      </w:r>
    </w:p>
    <w:p w14:paraId="3084BEB8" w14:textId="77777777" w:rsidR="00472C94" w:rsidRPr="001804E0" w:rsidRDefault="00472C94" w:rsidP="00472C9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4E0">
        <w:rPr>
          <w:rFonts w:ascii="Times New Roman" w:hAnsi="Times New Roman" w:cs="Times New Roman"/>
          <w:b/>
          <w:sz w:val="28"/>
          <w:szCs w:val="28"/>
          <w:lang w:val="uk-UA"/>
        </w:rPr>
        <w:t>Мінімальної заробітної плати на рівні:</w:t>
      </w:r>
    </w:p>
    <w:p w14:paraId="6F9553E2" w14:textId="5B1BCCF8" w:rsidR="00472C94" w:rsidRPr="001804E0" w:rsidRDefault="00472C94" w:rsidP="00472C9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4E0">
        <w:rPr>
          <w:rFonts w:ascii="Times New Roman" w:hAnsi="Times New Roman" w:cs="Times New Roman"/>
          <w:sz w:val="28"/>
          <w:szCs w:val="28"/>
          <w:lang w:val="uk-UA"/>
        </w:rPr>
        <w:t>- з 01 січня 202</w:t>
      </w:r>
      <w:r w:rsidR="00CB5780" w:rsidRPr="001804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року - </w:t>
      </w:r>
      <w:r w:rsidR="002A2F1A" w:rsidRPr="001804E0">
        <w:rPr>
          <w:rFonts w:ascii="Times New Roman" w:hAnsi="Times New Roman" w:cs="Times New Roman"/>
          <w:sz w:val="28"/>
          <w:szCs w:val="28"/>
          <w:lang w:val="uk-UA"/>
        </w:rPr>
        <w:t>7100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>грн;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 01 </w:t>
      </w:r>
      <w:r w:rsidR="00915084" w:rsidRPr="001804E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5780" w:rsidRPr="001804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року-</w:t>
      </w:r>
      <w:r w:rsidR="002A2F1A"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8000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14:paraId="4EC00A66" w14:textId="77777777" w:rsidR="00472C94" w:rsidRPr="001804E0" w:rsidRDefault="00472C94" w:rsidP="00472C9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4E0">
        <w:rPr>
          <w:rFonts w:ascii="Times New Roman" w:hAnsi="Times New Roman" w:cs="Times New Roman"/>
          <w:b/>
          <w:sz w:val="28"/>
          <w:szCs w:val="28"/>
          <w:lang w:val="uk-UA"/>
        </w:rPr>
        <w:t>Посадового окладу працівника І тарифного розряду ЄТС:</w:t>
      </w:r>
    </w:p>
    <w:p w14:paraId="38A651CF" w14:textId="060D826B" w:rsidR="00472C94" w:rsidRDefault="00472C94" w:rsidP="001804E0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4E0">
        <w:rPr>
          <w:rFonts w:ascii="Times New Roman" w:hAnsi="Times New Roman" w:cs="Times New Roman"/>
          <w:sz w:val="28"/>
          <w:szCs w:val="28"/>
          <w:lang w:val="uk-UA"/>
        </w:rPr>
        <w:t>- з 01 січня 202</w:t>
      </w:r>
      <w:r w:rsidR="00CB5780" w:rsidRPr="001804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року - </w:t>
      </w:r>
      <w:r w:rsidR="002A2F1A" w:rsidRPr="001804E0">
        <w:rPr>
          <w:rFonts w:ascii="Times New Roman" w:hAnsi="Times New Roman" w:cs="Times New Roman"/>
          <w:sz w:val="28"/>
          <w:szCs w:val="28"/>
          <w:lang w:val="uk-UA"/>
        </w:rPr>
        <w:t>3195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 01 </w:t>
      </w:r>
      <w:r w:rsidR="00915084" w:rsidRPr="001804E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5780" w:rsidRPr="001804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року-</w:t>
      </w:r>
      <w:r w:rsidR="002A2F1A" w:rsidRPr="001804E0">
        <w:rPr>
          <w:rFonts w:ascii="Times New Roman" w:hAnsi="Times New Roman" w:cs="Times New Roman"/>
          <w:sz w:val="28"/>
          <w:szCs w:val="28"/>
          <w:lang w:val="uk-UA"/>
        </w:rPr>
        <w:t>3600</w:t>
      </w:r>
      <w:r w:rsidRPr="001804E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14:paraId="4F50E5B6" w14:textId="39FA0023" w:rsidR="001804E0" w:rsidRPr="001804E0" w:rsidRDefault="001804E0" w:rsidP="001804E0">
      <w:pPr>
        <w:spacing w:line="240" w:lineRule="auto"/>
        <w:ind w:left="-567" w:firstLine="127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ПРИМІТКИ.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Закону України «Про Державний бюджет України на 2024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прийняти лише в першому читанні, тому можливі зміни .</w:t>
      </w:r>
    </w:p>
    <w:p w14:paraId="120BF0FE" w14:textId="77777777" w:rsidR="001804E0" w:rsidRDefault="00061EB5" w:rsidP="00D45213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656A98" w14:textId="77A4BE82" w:rsidR="00D45213" w:rsidRDefault="001804E0" w:rsidP="00D452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93C53" w:rsidRPr="00BC08F0">
        <w:rPr>
          <w:rFonts w:ascii="Times New Roman" w:hAnsi="Times New Roman" w:cs="Times New Roman"/>
          <w:sz w:val="28"/>
          <w:szCs w:val="28"/>
          <w:lang w:val="uk-UA"/>
        </w:rPr>
        <w:t>За КЕКВ 2120 «Нарахування на заробітну плату» сума витрат визначається згідно зако</w:t>
      </w:r>
      <w:r w:rsidR="000E4B1A" w:rsidRPr="00BC08F0">
        <w:rPr>
          <w:rFonts w:ascii="Times New Roman" w:hAnsi="Times New Roman" w:cs="Times New Roman"/>
          <w:sz w:val="28"/>
          <w:szCs w:val="28"/>
          <w:lang w:val="uk-UA"/>
        </w:rPr>
        <w:t>нодавства і має дорівнювати 22</w:t>
      </w:r>
      <w:r w:rsidR="009B07A7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% від сум витрат по КЕКВ 2110.</w:t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За КЕКВ 2210</w:t>
      </w:r>
      <w:r w:rsidR="00DB227E" w:rsidRPr="00BC08F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154D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«Предмети,</w:t>
      </w:r>
      <w:r w:rsidR="009B07A7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матеріали,</w:t>
      </w:r>
      <w:r w:rsidR="009B07A7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обладнання і інвентар» детально зазначити перелік всіх матеріалів,</w:t>
      </w:r>
      <w:r w:rsidR="0095139F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обладнання,</w:t>
      </w:r>
      <w:r w:rsidR="008C08C2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інвентарю,</w:t>
      </w:r>
      <w:r w:rsidR="0095139F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для яких цілей пла</w:t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t>нується придбання, яка очікувана вартість закупівлі</w:t>
      </w:r>
      <w:r w:rsidR="00591BE0" w:rsidRPr="00BC0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За КЕКВ 2240</w:t>
      </w:r>
      <w:r w:rsidR="00DB227E" w:rsidRPr="00BC08F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154D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 подати </w:t>
      </w:r>
      <w:r w:rsidR="00D8439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запланований </w:t>
      </w:r>
      <w:r w:rsidR="00F64112" w:rsidRPr="00BC08F0">
        <w:rPr>
          <w:rFonts w:ascii="Times New Roman" w:hAnsi="Times New Roman" w:cs="Times New Roman"/>
          <w:sz w:val="28"/>
          <w:szCs w:val="28"/>
          <w:lang w:val="uk-UA"/>
        </w:rPr>
        <w:t>перелік робіт та послуг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(місце, </w:t>
      </w:r>
      <w:r w:rsidR="00952B30" w:rsidRPr="00BC08F0">
        <w:rPr>
          <w:rFonts w:ascii="Times New Roman" w:hAnsi="Times New Roman" w:cs="Times New Roman"/>
          <w:sz w:val="28"/>
          <w:szCs w:val="28"/>
          <w:lang w:val="uk-UA"/>
        </w:rPr>
        <w:t>об’єм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>, площі тощо)</w:t>
      </w:r>
      <w:r w:rsidR="00D8439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061EB5" w:rsidRPr="00BC08F0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9B07A7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EE0" w:rsidRPr="00BC08F0"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очікуваних сум витрат.</w:t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1D9A" w:rsidRPr="00BC08F0">
        <w:rPr>
          <w:rFonts w:ascii="Times New Roman" w:hAnsi="Times New Roman" w:cs="Times New Roman"/>
          <w:sz w:val="28"/>
          <w:szCs w:val="28"/>
          <w:lang w:val="uk-UA"/>
        </w:rPr>
        <w:t>За КЕКВ 2250 «Видатки на відрядження» визначают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>ься на основі плану відр</w:t>
      </w:r>
      <w:r w:rsidR="00D4521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>джен</w:t>
      </w:r>
      <w:r w:rsidR="00D4521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01" w:rsidRPr="00BC08F0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EE1D9A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підрозділу</w:t>
      </w:r>
      <w:r w:rsidR="0048375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(розраховується згідно кількості</w:t>
      </w:r>
      <w:r w:rsidR="00D37CAE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CAE" w:rsidRPr="00BC08F0"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 w:rsidR="00D37CAE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8375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</w:t>
      </w:r>
      <w:r w:rsidR="00A97A1F" w:rsidRPr="00BC08F0">
        <w:rPr>
          <w:rFonts w:ascii="Times New Roman" w:hAnsi="Times New Roman" w:cs="Times New Roman"/>
          <w:sz w:val="28"/>
          <w:szCs w:val="28"/>
          <w:lang w:val="uk-UA"/>
        </w:rPr>
        <w:t>терміну та місця відрядження</w:t>
      </w:r>
      <w:r w:rsidR="00483758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EE1D9A" w:rsidRPr="00BC0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A1F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D37CAE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A97A1F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E50FD" w:rsidRPr="00BC08F0">
        <w:rPr>
          <w:rFonts w:ascii="Times New Roman" w:hAnsi="Times New Roman" w:cs="Times New Roman"/>
          <w:sz w:val="28"/>
          <w:szCs w:val="28"/>
          <w:lang w:val="uk-UA"/>
        </w:rPr>
        <w:t>За КЕКВ 2800 «Інші видатки»</w:t>
      </w:r>
      <w:r w:rsidR="00BB5761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детально зазначити види видатків, які не </w:t>
      </w:r>
      <w:r w:rsidR="001746BE" w:rsidRPr="00BC08F0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BB5761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з придбанням товарів та послуг</w:t>
      </w:r>
      <w:r w:rsidR="008E732A" w:rsidRPr="00BC08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5761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61EB5" w:rsidRPr="00BC08F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D042F6" w:rsidRPr="00D042F6">
        <w:rPr>
          <w:rFonts w:ascii="Times New Roman" w:hAnsi="Times New Roman" w:cs="Times New Roman"/>
          <w:sz w:val="28"/>
          <w:szCs w:val="28"/>
          <w:lang w:val="uk-UA"/>
        </w:rPr>
        <w:t>За КЕКВ 3110</w:t>
      </w:r>
      <w:r w:rsidR="00D042F6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D042F6" w:rsidRPr="00D042F6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 обладнання і предметів довгострокового користування» подати детальний зі специфікацією перелік обладнання, його кількість та вартість, також зазначити місце та необхідність використання (здійснення наукових досліджень, навчальний процес, адміністрація, гуртожиток), відповідно до плану </w:t>
      </w:r>
      <w:proofErr w:type="spellStart"/>
      <w:r w:rsidR="00D042F6" w:rsidRPr="00D042F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042F6" w:rsidRPr="00D042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2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481EB46F" w14:textId="4C0B2EE2" w:rsidR="00140CA7" w:rsidRPr="001804E0" w:rsidRDefault="00D45213" w:rsidP="001804E0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420F79" w:rsidRPr="00BC08F0">
        <w:rPr>
          <w:rFonts w:ascii="Times New Roman" w:hAnsi="Times New Roman" w:cs="Times New Roman"/>
          <w:sz w:val="28"/>
          <w:szCs w:val="28"/>
          <w:lang w:val="uk-UA"/>
        </w:rPr>
        <w:t>За КЕКВ 3131 «Капітальний ремонт житлового фонду (приміщень</w:t>
      </w:r>
      <w:r w:rsidR="001746BE" w:rsidRPr="00BC08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0F79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та КЕКВ 3132 «Капітальний ремонт інших </w:t>
      </w:r>
      <w:r w:rsidR="001746BE" w:rsidRPr="00BC08F0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420F79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E68F6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витрати плануються згідно </w:t>
      </w:r>
      <w:r w:rsidR="00061EB5" w:rsidRPr="00BC08F0">
        <w:rPr>
          <w:rFonts w:ascii="Times New Roman" w:hAnsi="Times New Roman" w:cs="Times New Roman"/>
          <w:sz w:val="28"/>
          <w:szCs w:val="28"/>
          <w:lang w:val="uk-UA"/>
        </w:rPr>
        <w:t>з плановим кошторисом по окремих</w:t>
      </w:r>
      <w:r w:rsidR="002E68F6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вида</w:t>
      </w:r>
      <w:r w:rsidR="00061EB5" w:rsidRPr="00BC08F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E68F6" w:rsidRPr="00BC08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46BE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F6" w:rsidRPr="00BC08F0">
        <w:rPr>
          <w:rFonts w:ascii="Times New Roman" w:hAnsi="Times New Roman" w:cs="Times New Roman"/>
          <w:sz w:val="28"/>
          <w:szCs w:val="28"/>
          <w:lang w:val="uk-UA"/>
        </w:rPr>
        <w:t>узгоджених з відповідними службами проректора</w:t>
      </w:r>
      <w:r w:rsidR="000846B0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з адміністративної</w:t>
      </w:r>
      <w:r w:rsidR="002E68F6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14:paraId="14A1E093" w14:textId="77777777" w:rsidR="001804E0" w:rsidRDefault="00483758" w:rsidP="001804E0">
      <w:pPr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КЕКВ 2210, КЕКВ 2240, КЕКВ 3110, КЕКВ 3130 повинні відповідати плану </w:t>
      </w:r>
      <w:proofErr w:type="spellStart"/>
      <w:r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закупівель</w:t>
      </w:r>
      <w:proofErr w:type="spellEnd"/>
      <w:r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(без врахування внутрішніх видатків).</w:t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ab/>
      </w:r>
      <w:r w:rsidR="00F53258"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Видатки на виконання поточного та капіта</w:t>
      </w:r>
      <w:r w:rsidR="00F93390"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льного ремонту вносяться до </w:t>
      </w:r>
      <w:r w:rsidR="00127046"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проекту</w:t>
      </w:r>
      <w:r w:rsidR="00F53258" w:rsidRPr="007154D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кошторису з детальною розшифровкою (№ корпусу, аудиторії, метраж, об’єкт, тощо).</w:t>
      </w:r>
    </w:p>
    <w:p w14:paraId="59E61AF0" w14:textId="3208BF5B" w:rsidR="008E732A" w:rsidRPr="001804E0" w:rsidRDefault="00BC266D" w:rsidP="001804E0">
      <w:pPr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BC0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Примітка</w:t>
      </w:r>
      <w:r w:rsidR="00952B30" w:rsidRPr="00BC0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  <w:r w:rsidR="004C7E5B" w:rsidRPr="00BC0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Всі бланки </w:t>
      </w:r>
      <w:r w:rsidR="000846B0" w:rsidRPr="00BC0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та типова презентація </w:t>
      </w:r>
      <w:r w:rsidR="004C7E5B" w:rsidRPr="00BC0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опубліковані на сайті </w:t>
      </w:r>
      <w:hyperlink r:id="rId7" w:history="1">
        <w:r w:rsidR="004C7E5B" w:rsidRPr="00BC08F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http://def.kpi.ua</w:t>
        </w:r>
      </w:hyperlink>
    </w:p>
    <w:p w14:paraId="43213EFD" w14:textId="30B1D6AE" w:rsidR="00AD4201" w:rsidRPr="00BC08F0" w:rsidRDefault="00BC266D" w:rsidP="00715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>Начальник ПФВ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28B" w:rsidRPr="00BC08F0">
        <w:rPr>
          <w:rFonts w:ascii="Times New Roman" w:hAnsi="Times New Roman" w:cs="Times New Roman"/>
          <w:sz w:val="28"/>
          <w:szCs w:val="28"/>
          <w:lang w:val="uk-UA"/>
        </w:rPr>
        <w:t>Марина БРОНИЦЬКА</w:t>
      </w:r>
    </w:p>
    <w:p w14:paraId="06696811" w14:textId="1E3CA24A" w:rsidR="0040528B" w:rsidRPr="00F71817" w:rsidRDefault="000B0ECB" w:rsidP="005D1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F718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яснювальну роботу </w:t>
      </w:r>
      <w:r w:rsidR="00F71817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F718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</w:t>
      </w:r>
      <w:r w:rsidR="0040528B" w:rsidRPr="007154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тосовно </w:t>
      </w:r>
      <w:proofErr w:type="spellStart"/>
      <w:r w:rsidR="0040528B" w:rsidRPr="007154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проєкту</w:t>
      </w:r>
      <w:proofErr w:type="spellEnd"/>
      <w:r w:rsidR="0040528B" w:rsidRPr="007154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кошторису по освітній</w:t>
      </w:r>
      <w:r w:rsidR="00F718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та наукової</w:t>
      </w:r>
      <w:r w:rsidR="0040528B" w:rsidRPr="007154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діяльності:</w:t>
      </w:r>
    </w:p>
    <w:p w14:paraId="239A7A1A" w14:textId="3F850650" w:rsidR="00952B30" w:rsidRPr="00BC08F0" w:rsidRDefault="00F71817" w:rsidP="005D1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Економіст 1 категорії</w:t>
      </w:r>
      <w:r w:rsidR="0040528B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Лишняк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 Олегівна </w:t>
      </w:r>
      <w:r w:rsidR="001804E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9B7B33" w:rsidRPr="00BC08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269D" w:rsidRPr="00BC08F0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AA269D" w:rsidRPr="00BC0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ECB"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28B" w:rsidRPr="00BC08F0">
        <w:rPr>
          <w:rFonts w:ascii="Times New Roman" w:hAnsi="Times New Roman" w:cs="Times New Roman"/>
          <w:sz w:val="28"/>
          <w:szCs w:val="28"/>
          <w:lang w:val="uk-UA"/>
        </w:rPr>
        <w:t>204-80-88</w:t>
      </w:r>
    </w:p>
    <w:p w14:paraId="2FF240E5" w14:textId="3C6B82DA" w:rsidR="00894F39" w:rsidRPr="005D1D15" w:rsidRDefault="000846B0" w:rsidP="005D1D15">
      <w:pPr>
        <w:jc w:val="both"/>
        <w:rPr>
          <w:rFonts w:ascii="Times New Roman" w:hAnsi="Times New Roman" w:cs="Times New Roman"/>
          <w:sz w:val="28"/>
          <w:szCs w:val="28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 w:rsidRPr="00BC08F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BC08F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A269D" w:rsidRPr="001804E0">
        <w:rPr>
          <w:rFonts w:ascii="Times New Roman" w:hAnsi="Times New Roman" w:cs="Times New Roman"/>
          <w:sz w:val="28"/>
          <w:szCs w:val="28"/>
          <w:lang w:val="uk-UA"/>
        </w:rPr>
        <w:t>тел.204-81-54, 204-83-34</w:t>
      </w:r>
      <w:r w:rsidR="005D1D15" w:rsidRPr="00180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28FF" w:rsidRPr="00180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2A2BFB" w:rsidRPr="00180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tender2@kpi.ua</w:t>
        </w:r>
      </w:hyperlink>
    </w:p>
    <w:p w14:paraId="1026A9E0" w14:textId="5CBF4866" w:rsidR="00894F39" w:rsidRPr="00BC08F0" w:rsidRDefault="00894F39" w:rsidP="005D1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F0">
        <w:rPr>
          <w:rFonts w:ascii="Times New Roman" w:hAnsi="Times New Roman" w:cs="Times New Roman"/>
          <w:sz w:val="28"/>
          <w:szCs w:val="28"/>
          <w:lang w:val="uk-UA"/>
        </w:rPr>
        <w:t>Додатки до порядку</w:t>
      </w:r>
      <w:r w:rsidR="00B2729D" w:rsidRPr="00BC08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109813" w14:textId="4DDCA421" w:rsidR="00B2729D" w:rsidRPr="00BC08F0" w:rsidRDefault="00B2729D" w:rsidP="005D1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2729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B27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1-освіта</w:t>
      </w:r>
      <w:r w:rsidRPr="00BC0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(окремо освітні та господарські підрозділи);</w:t>
      </w:r>
    </w:p>
    <w:p w14:paraId="467CC125" w14:textId="3D3FA653" w:rsidR="00B2729D" w:rsidRPr="00BC08F0" w:rsidRDefault="00B2729D" w:rsidP="005D1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08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№ 1-</w:t>
      </w:r>
      <w:r w:rsidRPr="00BC0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наука:</w:t>
      </w:r>
    </w:p>
    <w:p w14:paraId="1E6B47DD" w14:textId="551CCE1C" w:rsidR="00B2729D" w:rsidRPr="00BC08F0" w:rsidRDefault="00B2729D" w:rsidP="005D1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№ 2-освіта;</w:t>
      </w:r>
    </w:p>
    <w:p w14:paraId="4D1BE887" w14:textId="74707334" w:rsidR="00B2729D" w:rsidRDefault="00B2729D" w:rsidP="005D1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0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№ 2-наука.</w:t>
      </w:r>
      <w:r w:rsidR="00D452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 для кожного КЕКВА окрема вкладка).</w:t>
      </w:r>
    </w:p>
    <w:p w14:paraId="200FD562" w14:textId="77777777" w:rsidR="005D1D15" w:rsidRPr="00B2729D" w:rsidRDefault="005D1D15" w:rsidP="005D1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494E57" w14:textId="77777777" w:rsidR="00B2729D" w:rsidRPr="009B0805" w:rsidRDefault="00B2729D" w:rsidP="005D1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729D" w:rsidRPr="009B0805" w:rsidSect="005A48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D30"/>
    <w:multiLevelType w:val="hybridMultilevel"/>
    <w:tmpl w:val="C456A27C"/>
    <w:lvl w:ilvl="0" w:tplc="17B25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A53EA"/>
    <w:multiLevelType w:val="hybridMultilevel"/>
    <w:tmpl w:val="85DE2054"/>
    <w:lvl w:ilvl="0" w:tplc="106EC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62AB7"/>
    <w:multiLevelType w:val="multilevel"/>
    <w:tmpl w:val="4BEE44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3" w15:restartNumberingAfterBreak="0">
    <w:nsid w:val="232E41D7"/>
    <w:multiLevelType w:val="multilevel"/>
    <w:tmpl w:val="337A58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FD41CFA"/>
    <w:multiLevelType w:val="hybridMultilevel"/>
    <w:tmpl w:val="93A81E54"/>
    <w:lvl w:ilvl="0" w:tplc="12709F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30F"/>
    <w:multiLevelType w:val="multilevel"/>
    <w:tmpl w:val="6450D7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32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5C808C8"/>
    <w:multiLevelType w:val="multilevel"/>
    <w:tmpl w:val="E34A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446CCD"/>
    <w:multiLevelType w:val="multilevel"/>
    <w:tmpl w:val="74B265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059495C"/>
    <w:multiLevelType w:val="hybridMultilevel"/>
    <w:tmpl w:val="1AC0A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5787B"/>
    <w:multiLevelType w:val="hybridMultilevel"/>
    <w:tmpl w:val="6FBCF0E0"/>
    <w:lvl w:ilvl="0" w:tplc="7484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4117"/>
    <w:multiLevelType w:val="hybridMultilevel"/>
    <w:tmpl w:val="120E1820"/>
    <w:lvl w:ilvl="0" w:tplc="A7D66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36E9"/>
    <w:multiLevelType w:val="hybridMultilevel"/>
    <w:tmpl w:val="94D68168"/>
    <w:lvl w:ilvl="0" w:tplc="3766CD64">
      <w:start w:val="3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32971">
    <w:abstractNumId w:val="6"/>
  </w:num>
  <w:num w:numId="2" w16cid:durableId="1084451688">
    <w:abstractNumId w:val="4"/>
  </w:num>
  <w:num w:numId="3" w16cid:durableId="268583964">
    <w:abstractNumId w:val="9"/>
  </w:num>
  <w:num w:numId="4" w16cid:durableId="988823076">
    <w:abstractNumId w:val="0"/>
  </w:num>
  <w:num w:numId="5" w16cid:durableId="1247105730">
    <w:abstractNumId w:val="1"/>
  </w:num>
  <w:num w:numId="6" w16cid:durableId="2019964292">
    <w:abstractNumId w:val="5"/>
  </w:num>
  <w:num w:numId="7" w16cid:durableId="775519926">
    <w:abstractNumId w:val="8"/>
  </w:num>
  <w:num w:numId="8" w16cid:durableId="157304555">
    <w:abstractNumId w:val="10"/>
  </w:num>
  <w:num w:numId="9" w16cid:durableId="1758164507">
    <w:abstractNumId w:val="11"/>
  </w:num>
  <w:num w:numId="10" w16cid:durableId="1208375080">
    <w:abstractNumId w:val="3"/>
  </w:num>
  <w:num w:numId="11" w16cid:durableId="737551811">
    <w:abstractNumId w:val="7"/>
  </w:num>
  <w:num w:numId="12" w16cid:durableId="97302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3"/>
    <w:rsid w:val="000106AE"/>
    <w:rsid w:val="0001661F"/>
    <w:rsid w:val="00036605"/>
    <w:rsid w:val="00041C8B"/>
    <w:rsid w:val="0004224B"/>
    <w:rsid w:val="00051B85"/>
    <w:rsid w:val="0006144D"/>
    <w:rsid w:val="00061EB5"/>
    <w:rsid w:val="000720E4"/>
    <w:rsid w:val="00072E3A"/>
    <w:rsid w:val="000819D7"/>
    <w:rsid w:val="000846B0"/>
    <w:rsid w:val="0009330C"/>
    <w:rsid w:val="000A2447"/>
    <w:rsid w:val="000B0ECB"/>
    <w:rsid w:val="000B56EC"/>
    <w:rsid w:val="000C39E8"/>
    <w:rsid w:val="000C39EB"/>
    <w:rsid w:val="000C5E76"/>
    <w:rsid w:val="000D686C"/>
    <w:rsid w:val="000E33E3"/>
    <w:rsid w:val="000E4B1A"/>
    <w:rsid w:val="000F1DA9"/>
    <w:rsid w:val="00102CEF"/>
    <w:rsid w:val="00113EE0"/>
    <w:rsid w:val="00114AD7"/>
    <w:rsid w:val="0012173A"/>
    <w:rsid w:val="00125E02"/>
    <w:rsid w:val="00127046"/>
    <w:rsid w:val="00140CA7"/>
    <w:rsid w:val="00155845"/>
    <w:rsid w:val="00171D62"/>
    <w:rsid w:val="001746BE"/>
    <w:rsid w:val="001804E0"/>
    <w:rsid w:val="00183DEF"/>
    <w:rsid w:val="00193C53"/>
    <w:rsid w:val="001C376A"/>
    <w:rsid w:val="001F4C87"/>
    <w:rsid w:val="00201930"/>
    <w:rsid w:val="002061ED"/>
    <w:rsid w:val="00206DD0"/>
    <w:rsid w:val="00210753"/>
    <w:rsid w:val="00210BBC"/>
    <w:rsid w:val="002259D7"/>
    <w:rsid w:val="00257F0F"/>
    <w:rsid w:val="00261868"/>
    <w:rsid w:val="00270A85"/>
    <w:rsid w:val="00277DA2"/>
    <w:rsid w:val="00283B80"/>
    <w:rsid w:val="00283FE0"/>
    <w:rsid w:val="002961CB"/>
    <w:rsid w:val="002A2BFB"/>
    <w:rsid w:val="002A2F1A"/>
    <w:rsid w:val="002D012E"/>
    <w:rsid w:val="002E68F6"/>
    <w:rsid w:val="002F4790"/>
    <w:rsid w:val="00307E7D"/>
    <w:rsid w:val="0033390C"/>
    <w:rsid w:val="00336B25"/>
    <w:rsid w:val="00361996"/>
    <w:rsid w:val="00363EC8"/>
    <w:rsid w:val="00374E43"/>
    <w:rsid w:val="00377872"/>
    <w:rsid w:val="00387D61"/>
    <w:rsid w:val="003A0D0E"/>
    <w:rsid w:val="003A7542"/>
    <w:rsid w:val="003A7806"/>
    <w:rsid w:val="003E30E1"/>
    <w:rsid w:val="0040528B"/>
    <w:rsid w:val="00410105"/>
    <w:rsid w:val="004104DD"/>
    <w:rsid w:val="004114F8"/>
    <w:rsid w:val="00413A55"/>
    <w:rsid w:val="00414768"/>
    <w:rsid w:val="00420F79"/>
    <w:rsid w:val="00423A11"/>
    <w:rsid w:val="004249F2"/>
    <w:rsid w:val="00427583"/>
    <w:rsid w:val="00434E63"/>
    <w:rsid w:val="00442D53"/>
    <w:rsid w:val="00442D73"/>
    <w:rsid w:val="00446D0F"/>
    <w:rsid w:val="00454034"/>
    <w:rsid w:val="00456D88"/>
    <w:rsid w:val="00461270"/>
    <w:rsid w:val="00462B8A"/>
    <w:rsid w:val="00472C94"/>
    <w:rsid w:val="00483758"/>
    <w:rsid w:val="004A1B16"/>
    <w:rsid w:val="004A3287"/>
    <w:rsid w:val="004A4642"/>
    <w:rsid w:val="004A687B"/>
    <w:rsid w:val="004B3CA5"/>
    <w:rsid w:val="004B6C8A"/>
    <w:rsid w:val="004C2122"/>
    <w:rsid w:val="004C7E5B"/>
    <w:rsid w:val="004D70C2"/>
    <w:rsid w:val="004E4A6A"/>
    <w:rsid w:val="004E6EF5"/>
    <w:rsid w:val="004F5955"/>
    <w:rsid w:val="005503EE"/>
    <w:rsid w:val="00561F98"/>
    <w:rsid w:val="00562865"/>
    <w:rsid w:val="00581501"/>
    <w:rsid w:val="00587F1D"/>
    <w:rsid w:val="00591BE0"/>
    <w:rsid w:val="005A4869"/>
    <w:rsid w:val="005A6EE9"/>
    <w:rsid w:val="005B00D1"/>
    <w:rsid w:val="005B1BEC"/>
    <w:rsid w:val="005B2D48"/>
    <w:rsid w:val="005B3B98"/>
    <w:rsid w:val="005D1D15"/>
    <w:rsid w:val="005D2CF2"/>
    <w:rsid w:val="005D4A0B"/>
    <w:rsid w:val="005F0236"/>
    <w:rsid w:val="005F575A"/>
    <w:rsid w:val="00632E9F"/>
    <w:rsid w:val="006339D7"/>
    <w:rsid w:val="0065351C"/>
    <w:rsid w:val="00655F41"/>
    <w:rsid w:val="006649B4"/>
    <w:rsid w:val="006753F0"/>
    <w:rsid w:val="00676CAD"/>
    <w:rsid w:val="0068247A"/>
    <w:rsid w:val="006830A4"/>
    <w:rsid w:val="00684537"/>
    <w:rsid w:val="006971DA"/>
    <w:rsid w:val="006B149F"/>
    <w:rsid w:val="006C33FB"/>
    <w:rsid w:val="006D0373"/>
    <w:rsid w:val="006D22A3"/>
    <w:rsid w:val="006F2FA2"/>
    <w:rsid w:val="007023FE"/>
    <w:rsid w:val="007039AB"/>
    <w:rsid w:val="00707EB2"/>
    <w:rsid w:val="007154DD"/>
    <w:rsid w:val="00717187"/>
    <w:rsid w:val="00717605"/>
    <w:rsid w:val="00724D81"/>
    <w:rsid w:val="00733A09"/>
    <w:rsid w:val="00747D8B"/>
    <w:rsid w:val="00760820"/>
    <w:rsid w:val="007676B8"/>
    <w:rsid w:val="00773274"/>
    <w:rsid w:val="00780C37"/>
    <w:rsid w:val="00783151"/>
    <w:rsid w:val="007A51F6"/>
    <w:rsid w:val="007A5FB3"/>
    <w:rsid w:val="007B0380"/>
    <w:rsid w:val="007C1FFE"/>
    <w:rsid w:val="00842A3C"/>
    <w:rsid w:val="00843CD1"/>
    <w:rsid w:val="008509EC"/>
    <w:rsid w:val="008577B3"/>
    <w:rsid w:val="00860D38"/>
    <w:rsid w:val="00862C3E"/>
    <w:rsid w:val="00892B94"/>
    <w:rsid w:val="008948E1"/>
    <w:rsid w:val="00894F39"/>
    <w:rsid w:val="008B1F60"/>
    <w:rsid w:val="008B28FF"/>
    <w:rsid w:val="008B6A0D"/>
    <w:rsid w:val="008B6FD6"/>
    <w:rsid w:val="008C08C2"/>
    <w:rsid w:val="008E732A"/>
    <w:rsid w:val="00901942"/>
    <w:rsid w:val="00907CBC"/>
    <w:rsid w:val="00915084"/>
    <w:rsid w:val="009238AE"/>
    <w:rsid w:val="00926C85"/>
    <w:rsid w:val="009270CD"/>
    <w:rsid w:val="00930E2D"/>
    <w:rsid w:val="0093148F"/>
    <w:rsid w:val="00942134"/>
    <w:rsid w:val="009422A6"/>
    <w:rsid w:val="0095139F"/>
    <w:rsid w:val="00952B30"/>
    <w:rsid w:val="00953D1F"/>
    <w:rsid w:val="00963A31"/>
    <w:rsid w:val="00970FDC"/>
    <w:rsid w:val="00971066"/>
    <w:rsid w:val="0098323C"/>
    <w:rsid w:val="00985EE6"/>
    <w:rsid w:val="00997E59"/>
    <w:rsid w:val="009A6218"/>
    <w:rsid w:val="009B0282"/>
    <w:rsid w:val="009B051C"/>
    <w:rsid w:val="009B07A7"/>
    <w:rsid w:val="009B0805"/>
    <w:rsid w:val="009B6C9C"/>
    <w:rsid w:val="009B7598"/>
    <w:rsid w:val="009B7B33"/>
    <w:rsid w:val="009C2468"/>
    <w:rsid w:val="009C48B1"/>
    <w:rsid w:val="009E015E"/>
    <w:rsid w:val="009F0E12"/>
    <w:rsid w:val="00A01995"/>
    <w:rsid w:val="00A14C5C"/>
    <w:rsid w:val="00A37F67"/>
    <w:rsid w:val="00A412DF"/>
    <w:rsid w:val="00A45B36"/>
    <w:rsid w:val="00A61BB8"/>
    <w:rsid w:val="00A64BE7"/>
    <w:rsid w:val="00A65ABD"/>
    <w:rsid w:val="00A96F52"/>
    <w:rsid w:val="00A97A1F"/>
    <w:rsid w:val="00AA269D"/>
    <w:rsid w:val="00AB13BE"/>
    <w:rsid w:val="00AD4201"/>
    <w:rsid w:val="00AE5315"/>
    <w:rsid w:val="00AF156F"/>
    <w:rsid w:val="00B02122"/>
    <w:rsid w:val="00B03C59"/>
    <w:rsid w:val="00B135A7"/>
    <w:rsid w:val="00B2729D"/>
    <w:rsid w:val="00B2755C"/>
    <w:rsid w:val="00B33321"/>
    <w:rsid w:val="00B46420"/>
    <w:rsid w:val="00B519EA"/>
    <w:rsid w:val="00B719F6"/>
    <w:rsid w:val="00B75914"/>
    <w:rsid w:val="00BB5761"/>
    <w:rsid w:val="00BC08F0"/>
    <w:rsid w:val="00BC266D"/>
    <w:rsid w:val="00BE5949"/>
    <w:rsid w:val="00BE7587"/>
    <w:rsid w:val="00BF084C"/>
    <w:rsid w:val="00BF3EA1"/>
    <w:rsid w:val="00C03280"/>
    <w:rsid w:val="00C11F4A"/>
    <w:rsid w:val="00C135D3"/>
    <w:rsid w:val="00C2628D"/>
    <w:rsid w:val="00C338D0"/>
    <w:rsid w:val="00C563CA"/>
    <w:rsid w:val="00C824BA"/>
    <w:rsid w:val="00C91CEF"/>
    <w:rsid w:val="00CB5780"/>
    <w:rsid w:val="00CE35EB"/>
    <w:rsid w:val="00CE50FD"/>
    <w:rsid w:val="00CE637B"/>
    <w:rsid w:val="00CF33FE"/>
    <w:rsid w:val="00CF562A"/>
    <w:rsid w:val="00CF6F44"/>
    <w:rsid w:val="00CF75DD"/>
    <w:rsid w:val="00D042F6"/>
    <w:rsid w:val="00D05DAA"/>
    <w:rsid w:val="00D314B4"/>
    <w:rsid w:val="00D37CAE"/>
    <w:rsid w:val="00D45213"/>
    <w:rsid w:val="00D45E56"/>
    <w:rsid w:val="00D545E3"/>
    <w:rsid w:val="00D6212F"/>
    <w:rsid w:val="00D70E06"/>
    <w:rsid w:val="00D83124"/>
    <w:rsid w:val="00D84398"/>
    <w:rsid w:val="00D93AB6"/>
    <w:rsid w:val="00D9547D"/>
    <w:rsid w:val="00DA2C07"/>
    <w:rsid w:val="00DB227E"/>
    <w:rsid w:val="00DF5D19"/>
    <w:rsid w:val="00E036AB"/>
    <w:rsid w:val="00E405F6"/>
    <w:rsid w:val="00E42F4B"/>
    <w:rsid w:val="00E61D13"/>
    <w:rsid w:val="00E6332E"/>
    <w:rsid w:val="00E76FB5"/>
    <w:rsid w:val="00E7704D"/>
    <w:rsid w:val="00E82E15"/>
    <w:rsid w:val="00EA68B6"/>
    <w:rsid w:val="00ED5080"/>
    <w:rsid w:val="00EE1D9A"/>
    <w:rsid w:val="00EF0192"/>
    <w:rsid w:val="00EF248D"/>
    <w:rsid w:val="00F0073D"/>
    <w:rsid w:val="00F1488E"/>
    <w:rsid w:val="00F17CF7"/>
    <w:rsid w:val="00F36049"/>
    <w:rsid w:val="00F378E9"/>
    <w:rsid w:val="00F53258"/>
    <w:rsid w:val="00F64112"/>
    <w:rsid w:val="00F71817"/>
    <w:rsid w:val="00F7588C"/>
    <w:rsid w:val="00F87F8E"/>
    <w:rsid w:val="00F93390"/>
    <w:rsid w:val="00FA7D45"/>
    <w:rsid w:val="00FD7846"/>
    <w:rsid w:val="00FE56EA"/>
    <w:rsid w:val="00FF1E35"/>
    <w:rsid w:val="00FF36ED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D03D"/>
  <w15:docId w15:val="{59D1B5B5-45EE-4926-8CA8-57AD466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7E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D1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503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03EE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503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03EE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503EE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89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2@kpi.ua" TargetMode="External"/><Relationship Id="rId3" Type="http://schemas.openxmlformats.org/officeDocument/2006/relationships/styles" Target="styles.xml"/><Relationship Id="rId7" Type="http://schemas.openxmlformats.org/officeDocument/2006/relationships/hyperlink" Target="http://def.kp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f.gov.ua/storage/files/%D0%A2%D0%B5%D0%BA%D1%81%D1%82_%D0%94%D0%91%D0%A3_202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1195-AEF0-4B97-B586-22F7DB74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6733</Words>
  <Characters>3838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DEF241_2_1</cp:lastModifiedBy>
  <cp:revision>57</cp:revision>
  <cp:lastPrinted>2021-10-25T07:27:00Z</cp:lastPrinted>
  <dcterms:created xsi:type="dcterms:W3CDTF">2021-10-21T10:01:00Z</dcterms:created>
  <dcterms:modified xsi:type="dcterms:W3CDTF">2023-11-02T08:54:00Z</dcterms:modified>
</cp:coreProperties>
</file>